
<file path=[Content_Types].xml><?xml version="1.0" encoding="utf-8"?>
<Types xmlns="http://schemas.openxmlformats.org/package/2006/content-types">
  <Default Extension="xml" ContentType="application/xml"/>
  <Default Extension="bin" ContentType="application/vnd.openxmlformats-officedocument.oleObject"/>
  <Default Extension="tiff" ContentType="image/tif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3"/>
        <w:tblW w:w="947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gridCol w:w="113"/>
      </w:tblGrid>
      <w:tr w14:paraId="38212B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4DF6413">
            <w:pPr>
              <w:pStyle w:val="7"/>
              <w:framePr w:wrap="notBeside" w:vAnchor="page" w:hAnchor="page" w:x="1372" w:y="568"/>
              <w:tabs>
                <w:tab w:val="clear" w:pos="4153"/>
                <w:tab w:val="clear" w:pos="8306"/>
              </w:tabs>
              <w:jc w:val="left"/>
              <w:rPr>
                <w:rFonts w:ascii="黑体" w:hAnsi="黑体" w:eastAsia="黑体"/>
                <w:kern w:val="0"/>
                <w:sz w:val="21"/>
                <w:szCs w:val="21"/>
              </w:rPr>
            </w:pPr>
            <w:bookmarkStart w:id="0" w:name="mbookmark10"/>
            <w:r>
              <w:rPr>
                <w:rFonts w:ascii="Times New Roman" w:hAnsi="Times New Roman" w:eastAsia="黑体"/>
                <w:kern w:val="0"/>
                <w:sz w:val="21"/>
                <w:szCs w:val="21"/>
              </w:rPr>
              <w:t>ICS</w:t>
            </w:r>
            <w:r>
              <w:rPr>
                <w:rFonts w:ascii="黑体" w:hAnsi="黑体" w:eastAsia="黑体"/>
                <w:kern w:val="0"/>
                <w:sz w:val="21"/>
                <w:szCs w:val="21"/>
              </w:rPr>
              <w:t xml:space="preserve">  </w:t>
            </w:r>
          </w:p>
        </w:tc>
        <w:tc>
          <w:tcPr>
            <w:tcW w:w="8855" w:type="dxa"/>
          </w:tcPr>
          <w:p w14:paraId="47199F30">
            <w:pPr>
              <w:pStyle w:val="7"/>
              <w:framePr w:wrap="notBeside" w:vAnchor="page" w:hAnchor="page" w:x="1372" w:y="568"/>
              <w:tabs>
                <w:tab w:val="clear" w:pos="4153"/>
                <w:tab w:val="clear" w:pos="8306"/>
              </w:tabs>
              <w:jc w:val="both"/>
              <w:rPr>
                <w:rFonts w:ascii="黑体" w:hAnsi="黑体" w:eastAsia="黑体"/>
                <w:kern w:val="0"/>
                <w:sz w:val="21"/>
                <w:szCs w:val="21"/>
              </w:rPr>
            </w:pPr>
            <w:bookmarkStart w:id="1" w:name="ICS"/>
            <w:r>
              <w:rPr>
                <w:rFonts w:ascii="黑体" w:hAnsi="黑体" w:eastAsia="黑体"/>
                <w:kern w:val="0"/>
                <w:sz w:val="21"/>
                <w:szCs w:val="21"/>
              </w:rPr>
              <w:fldChar w:fldCharType="begin">
                <w:ffData>
                  <w:name w:val="ICS"/>
                  <w:enabled/>
                  <w:calcOnExit w:val="0"/>
                  <w:textInput/>
                </w:ffData>
              </w:fldChar>
            </w:r>
            <w:r>
              <w:rPr>
                <w:rFonts w:ascii="黑体" w:hAnsi="黑体" w:eastAsia="黑体"/>
                <w:kern w:val="0"/>
                <w:sz w:val="21"/>
                <w:szCs w:val="21"/>
              </w:rPr>
              <w:instrText xml:space="preserve">FORMTEXT</w:instrText>
            </w:r>
            <w:r>
              <w:rPr>
                <w:rFonts w:ascii="黑体" w:hAnsi="黑体" w:eastAsia="黑体"/>
                <w:kern w:val="0"/>
                <w:sz w:val="21"/>
                <w:szCs w:val="21"/>
              </w:rPr>
              <w:fldChar w:fldCharType="separate"/>
            </w:r>
            <w:r>
              <w:rPr>
                <w:rFonts w:hint="eastAsia" w:ascii="黑体" w:hAnsi="黑体" w:eastAsia="黑体"/>
                <w:kern w:val="0"/>
                <w:sz w:val="21"/>
                <w:szCs w:val="21"/>
                <w:lang w:eastAsia="zh-CN"/>
              </w:rPr>
              <w:t>3</w:t>
            </w:r>
            <w:r>
              <w:rPr>
                <w:rFonts w:hint="eastAsia" w:ascii="黑体" w:hAnsi="黑体" w:eastAsia="黑体"/>
                <w:kern w:val="0"/>
                <w:sz w:val="21"/>
                <w:szCs w:val="21"/>
                <w:lang w:val="en-US" w:eastAsia="zh-CN"/>
              </w:rPr>
              <w:t>5.240.01</w:t>
            </w:r>
            <w:r>
              <w:rPr>
                <w:rFonts w:ascii="黑体" w:hAnsi="黑体" w:eastAsia="黑体"/>
                <w:kern w:val="0"/>
                <w:sz w:val="21"/>
                <w:szCs w:val="21"/>
              </w:rPr>
              <w:fldChar w:fldCharType="end"/>
            </w:r>
            <w:bookmarkEnd w:id="1"/>
          </w:p>
        </w:tc>
        <w:tc>
          <w:tcPr>
            <w:tcW w:w="113" w:type="dxa"/>
          </w:tcPr>
          <w:p w14:paraId="0BC59EBE">
            <w:pPr>
              <w:pStyle w:val="7"/>
              <w:framePr w:wrap="notBeside" w:vAnchor="page" w:hAnchor="page" w:x="1372" w:y="568"/>
              <w:tabs>
                <w:tab w:val="clear" w:pos="4153"/>
                <w:tab w:val="clear" w:pos="8306"/>
              </w:tabs>
              <w:ind w:left="3"/>
              <w:jc w:val="both"/>
              <w:rPr>
                <w:rFonts w:ascii="黑体" w:hAnsi="黑体" w:eastAsia="黑体"/>
                <w:kern w:val="0"/>
                <w:sz w:val="21"/>
                <w:szCs w:val="21"/>
              </w:rPr>
            </w:pPr>
          </w:p>
        </w:tc>
      </w:tr>
      <w:tr w14:paraId="4FAA6A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B6357B8">
            <w:pPr>
              <w:pStyle w:val="7"/>
              <w:framePr w:wrap="notBeside" w:vAnchor="page" w:hAnchor="page" w:x="1372" w:y="568"/>
              <w:tabs>
                <w:tab w:val="clear" w:pos="4153"/>
                <w:tab w:val="clear" w:pos="8306"/>
              </w:tabs>
              <w:spacing w:before="40"/>
              <w:jc w:val="left"/>
              <w:rPr>
                <w:rFonts w:ascii="黑体" w:hAnsi="黑体" w:eastAsia="黑体"/>
                <w:kern w:val="0"/>
                <w:sz w:val="21"/>
                <w:szCs w:val="21"/>
              </w:rPr>
            </w:pPr>
            <w:r>
              <w:rPr>
                <w:rFonts w:ascii="Times New Roman" w:hAnsi="Times New Roman" w:eastAsia="黑体"/>
                <w:kern w:val="0"/>
                <w:sz w:val="21"/>
                <w:szCs w:val="21"/>
              </w:rPr>
              <w:t xml:space="preserve">CCS </w:t>
            </w:r>
            <w:r>
              <w:rPr>
                <w:rFonts w:ascii="黑体" w:hAnsi="黑体" w:eastAsia="黑体"/>
                <w:kern w:val="0"/>
                <w:sz w:val="21"/>
                <w:szCs w:val="21"/>
              </w:rPr>
              <w:t xml:space="preserve"> </w:t>
            </w:r>
          </w:p>
        </w:tc>
        <w:tc>
          <w:tcPr>
            <w:tcW w:w="8855" w:type="dxa"/>
          </w:tcPr>
          <w:p w14:paraId="208653AA">
            <w:pPr>
              <w:pStyle w:val="7"/>
              <w:framePr w:wrap="notBeside" w:vAnchor="page" w:hAnchor="page" w:x="1372" w:y="568"/>
              <w:tabs>
                <w:tab w:val="clear" w:pos="4153"/>
                <w:tab w:val="clear" w:pos="8306"/>
              </w:tabs>
              <w:spacing w:before="40"/>
              <w:jc w:val="left"/>
              <w:rPr>
                <w:rFonts w:ascii="黑体" w:hAnsi="黑体" w:eastAsia="黑体"/>
                <w:kern w:val="0"/>
                <w:sz w:val="21"/>
                <w:szCs w:val="21"/>
              </w:rPr>
            </w:pPr>
            <w:bookmarkStart w:id="2" w:name="CCS"/>
            <w:r>
              <w:rPr>
                <w:rFonts w:ascii="黑体" w:hAnsi="黑体" w:eastAsia="黑体"/>
                <w:kern w:val="0"/>
                <w:sz w:val="21"/>
                <w:szCs w:val="21"/>
              </w:rPr>
              <w:fldChar w:fldCharType="begin">
                <w:ffData>
                  <w:name w:val="CCS"/>
                  <w:enabled/>
                  <w:calcOnExit w:val="0"/>
                  <w:textInput/>
                </w:ffData>
              </w:fldChar>
            </w:r>
            <w:r>
              <w:rPr>
                <w:rFonts w:ascii="黑体" w:hAnsi="黑体" w:eastAsia="黑体"/>
                <w:kern w:val="0"/>
                <w:sz w:val="21"/>
                <w:szCs w:val="21"/>
              </w:rPr>
              <w:instrText xml:space="preserve">FORMTEXT</w:instrText>
            </w:r>
            <w:r>
              <w:rPr>
                <w:rFonts w:ascii="黑体" w:hAnsi="黑体" w:eastAsia="黑体"/>
                <w:kern w:val="0"/>
                <w:sz w:val="21"/>
                <w:szCs w:val="21"/>
              </w:rPr>
              <w:fldChar w:fldCharType="separate"/>
            </w:r>
            <w:r>
              <w:rPr>
                <w:rFonts w:hint="eastAsia" w:ascii="黑体" w:hAnsi="黑体" w:eastAsia="黑体"/>
                <w:kern w:val="0"/>
                <w:sz w:val="21"/>
                <w:szCs w:val="21"/>
                <w:lang w:val="en-US" w:eastAsia="zh-CN"/>
              </w:rPr>
              <w:t>A 02</w:t>
            </w:r>
            <w:r>
              <w:rPr>
                <w:rFonts w:ascii="黑体" w:hAnsi="黑体" w:eastAsia="黑体"/>
                <w:kern w:val="0"/>
                <w:sz w:val="21"/>
                <w:szCs w:val="21"/>
              </w:rPr>
              <w:fldChar w:fldCharType="end"/>
            </w:r>
            <w:bookmarkEnd w:id="2"/>
          </w:p>
        </w:tc>
        <w:tc>
          <w:tcPr>
            <w:tcW w:w="113" w:type="dxa"/>
          </w:tcPr>
          <w:p w14:paraId="5DD9351E">
            <w:pPr>
              <w:pStyle w:val="7"/>
              <w:framePr w:wrap="notBeside" w:vAnchor="page" w:hAnchor="page" w:x="1372" w:y="568"/>
              <w:tabs>
                <w:tab w:val="clear" w:pos="4153"/>
                <w:tab w:val="clear" w:pos="8306"/>
              </w:tabs>
              <w:spacing w:before="40"/>
              <w:jc w:val="left"/>
              <w:rPr>
                <w:rFonts w:ascii="黑体" w:hAnsi="黑体" w:eastAsia="黑体"/>
                <w:kern w:val="0"/>
                <w:sz w:val="21"/>
                <w:szCs w:val="21"/>
              </w:rPr>
            </w:pPr>
          </w:p>
        </w:tc>
      </w:tr>
    </w:tbl>
    <w:p w14:paraId="49D0691F">
      <w:pPr>
        <w:pStyle w:val="55"/>
        <w:framePr w:w="7773" w:h="1111" w:hRule="exact" w:wrap="around" w:vAnchor="page" w:hAnchor="page" w:x="3060" w:y="1201"/>
        <w:widowControl w:val="0"/>
        <w:spacing w:line="240" w:lineRule="auto"/>
        <w:ind w:left="240" w:leftChars="100"/>
      </w:pPr>
      <w:r>
        <w:rPr>
          <w:rFonts w:ascii="Calibri" w:hAnsi="Calibri"/>
          <w:b w:val="0"/>
          <w:w w:val="100"/>
          <w:kern w:val="2"/>
          <w:sz w:val="21"/>
          <w:szCs w:val="21"/>
        </w:rPr>
        <w:drawing>
          <wp:inline distT="0" distB="0" distL="0" distR="0">
            <wp:extent cx="796290" cy="397510"/>
            <wp:effectExtent l="0" t="0" r="381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bookmarkStart w:id="3" w:name="stdType2"/>
      <w:r>
        <w:fldChar w:fldCharType="begin">
          <w:ffData>
            <w:name w:val="stdType2"/>
            <w:enabled/>
            <w:calcOnExit w:val="0"/>
            <w:textInput>
              <w:maxLength w:val="7"/>
            </w:textInput>
          </w:ffData>
        </w:fldChar>
      </w:r>
      <w:r>
        <w:instrText xml:space="preserve">FORMTEXT</w:instrText>
      </w:r>
      <w:r>
        <w:fldChar w:fldCharType="separate"/>
      </w:r>
      <w:r>
        <w:rPr>
          <w:rFonts w:hint="eastAsia"/>
          <w:lang w:eastAsia="zh-CN"/>
        </w:rPr>
        <w:t>3</w:t>
      </w:r>
      <w:r>
        <w:rPr>
          <w:rFonts w:hint="eastAsia"/>
          <w:lang w:val="en-US" w:eastAsia="zh-CN"/>
        </w:rPr>
        <w:t>7</w:t>
      </w:r>
      <w:r>
        <w:fldChar w:fldCharType="end"/>
      </w:r>
      <w:bookmarkEnd w:id="3"/>
    </w:p>
    <w:p w14:paraId="3FCAE329">
      <w:pPr>
        <w:pStyle w:val="55"/>
        <w:framePr w:w="7773" w:h="1111" w:hRule="exact" w:wrap="around" w:vAnchor="page" w:hAnchor="page" w:x="3060" w:y="1201"/>
        <w:jc w:val="center"/>
        <w:rPr>
          <w:b w:val="0"/>
        </w:rPr>
      </w:pPr>
    </w:p>
    <w:p w14:paraId="71367B79">
      <w:pPr>
        <w:pStyle w:val="56"/>
        <w:framePr w:wrap="around" w:x="1410" w:y="2281"/>
        <w:rPr>
          <w:rFonts w:ascii="黑体" w:hAnsi="黑体" w:eastAsia="黑体"/>
          <w:b w:val="0"/>
          <w:bCs w:val="0"/>
          <w:w w:val="100"/>
          <w:szCs w:val="48"/>
        </w:rPr>
      </w:pPr>
      <w:bookmarkStart w:id="4" w:name="StdTypeName"/>
      <w:bookmarkStart w:id="5" w:name="_Hlk26473981"/>
      <w:bookmarkStart w:id="6" w:name="FY"/>
      <w:r>
        <w:rPr>
          <w:rFonts w:ascii="黑体" w:eastAsia="黑体"/>
          <w:b w:val="0"/>
          <w:bCs w:val="0"/>
          <w:w w:val="100"/>
        </w:rPr>
        <w:fldChar w:fldCharType="begin">
          <w:ffData>
            <w:name w:val="StdTypeName"/>
            <w:enabled/>
            <w:calcOnExit w:val="0"/>
            <w:textInput/>
          </w:ffData>
        </w:fldChar>
      </w:r>
      <w:r>
        <w:rPr>
          <w:rFonts w:ascii="黑体" w:eastAsia="黑体"/>
          <w:b w:val="0"/>
          <w:bCs w:val="0"/>
          <w:w w:val="100"/>
        </w:rPr>
        <w:instrText xml:space="preserve"> FORMTEXT </w:instrText>
      </w:r>
      <w:r>
        <w:rPr>
          <w:rFonts w:ascii="黑体" w:eastAsia="黑体"/>
          <w:b w:val="0"/>
          <w:bCs w:val="0"/>
          <w:w w:val="100"/>
        </w:rPr>
        <w:fldChar w:fldCharType="separate"/>
      </w:r>
      <w:r>
        <w:rPr>
          <w:rFonts w:hint="eastAsia" w:ascii="黑体" w:eastAsia="黑体"/>
          <w:b w:val="0"/>
          <w:bCs w:val="0"/>
          <w:w w:val="100"/>
          <w:lang w:eastAsia="zh-CN"/>
        </w:rPr>
        <w:t>山东省</w:t>
      </w:r>
      <w:r>
        <w:rPr>
          <w:rFonts w:ascii="黑体" w:eastAsia="黑体"/>
          <w:b w:val="0"/>
          <w:bCs w:val="0"/>
          <w:w w:val="100"/>
        </w:rPr>
        <w:fldChar w:fldCharType="end"/>
      </w:r>
      <w:bookmarkEnd w:id="4"/>
      <w:r>
        <w:rPr>
          <w:rFonts w:hint="eastAsia" w:ascii="黑体" w:hAnsi="黑体" w:eastAsia="黑体"/>
          <w:b w:val="0"/>
          <w:bCs w:val="0"/>
          <w:w w:val="100"/>
          <w:szCs w:val="48"/>
        </w:rPr>
        <w:t>地方标准</w:t>
      </w:r>
    </w:p>
    <w:bookmarkEnd w:id="5"/>
    <w:p w14:paraId="334E23E7">
      <w:pPr>
        <w:pStyle w:val="62"/>
        <w:framePr w:h="6974" w:hRule="exact" w:wrap="around" w:x="1419" w:anchorLock="1"/>
      </w:pPr>
      <w:r>
        <w:fldChar w:fldCharType="begin">
          <w:ffData>
            <w:name w:val="StdName"/>
            <w:enabled/>
            <w:calcOnExit w:val="0"/>
            <w:textInput>
              <w:default w:val="点击此处添加标准名称"/>
            </w:textInput>
          </w:ffData>
        </w:fldChar>
      </w:r>
      <w:bookmarkStart w:id="7" w:name="StdName"/>
      <w:r>
        <w:instrText xml:space="preserve"> FORMTEXT </w:instrText>
      </w:r>
      <w:r>
        <w:fldChar w:fldCharType="separate"/>
      </w:r>
      <w:r>
        <w:rPr>
          <w:rFonts w:hint="eastAsia"/>
          <w:lang w:eastAsia="zh-CN"/>
        </w:rPr>
        <w:t>晨星工厂建设指南</w:t>
      </w:r>
      <w:r>
        <w:fldChar w:fldCharType="end"/>
      </w:r>
      <w:bookmarkEnd w:id="7"/>
    </w:p>
    <w:p w14:paraId="7B6810C4">
      <w:pPr>
        <w:framePr w:w="9639" w:h="6974" w:hRule="exact" w:wrap="around" w:vAnchor="page" w:hAnchor="page" w:x="1419" w:y="6408" w:anchorLock="1"/>
        <w:ind w:left="-1418"/>
      </w:pPr>
    </w:p>
    <w:p w14:paraId="527590FB">
      <w:pPr>
        <w:pStyle w:val="57"/>
        <w:framePr w:h="6974" w:hRule="exact" w:wrap="around" w:x="1419"/>
        <w:spacing w:before="0"/>
        <w:textAlignment w:val="bottom"/>
      </w:pPr>
      <w:r>
        <w:rPr>
          <w:rFonts w:hint="default" w:ascii="Times New Roman" w:hAnsi="Times New Roman" w:cs="Times New Roman"/>
        </w:rPr>
        <w:fldChar w:fldCharType="begin">
          <w:ffData>
            <w:name w:val="StdEnglishName"/>
            <w:enabled/>
            <w:calcOnExit w:val="0"/>
            <w:textInput>
              <w:default w:val="点击此处添加标准名称的英文译名"/>
            </w:textInput>
          </w:ffData>
        </w:fldChar>
      </w:r>
      <w:bookmarkStart w:id="8" w:name="StdEnglishName"/>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Guide</w:t>
      </w:r>
      <w:r>
        <w:rPr>
          <w:rFonts w:hint="default" w:ascii="Times New Roman" w:hAnsi="Times New Roman" w:cs="Times New Roman"/>
          <w:lang w:val="en-US" w:eastAsia="zh-CN"/>
        </w:rPr>
        <w:t xml:space="preserve"> for m</w:t>
      </w:r>
      <w:r>
        <w:rPr>
          <w:rFonts w:hint="default" w:ascii="Times New Roman" w:hAnsi="Times New Roman" w:cs="Times New Roman"/>
        </w:rPr>
        <w:t xml:space="preserve">orningstar </w:t>
      </w:r>
      <w:r>
        <w:rPr>
          <w:rFonts w:hint="default" w:ascii="Times New Roman" w:hAnsi="Times New Roman" w:cs="Times New Roman"/>
          <w:lang w:val="en-US" w:eastAsia="zh-CN"/>
        </w:rPr>
        <w:t>f</w:t>
      </w:r>
      <w:r>
        <w:rPr>
          <w:rFonts w:hint="default" w:ascii="Times New Roman" w:hAnsi="Times New Roman" w:cs="Times New Roman"/>
        </w:rPr>
        <w:t xml:space="preserve">actory </w:t>
      </w:r>
      <w:r>
        <w:rPr>
          <w:rFonts w:hint="default" w:ascii="Times New Roman" w:hAnsi="Times New Roman" w:cs="Times New Roman"/>
          <w:lang w:val="en-US" w:eastAsia="zh-CN"/>
        </w:rPr>
        <w:t>construction</w:t>
      </w:r>
      <w:r>
        <w:rPr>
          <w:rFonts w:hint="default" w:ascii="Times New Roman" w:hAnsi="Times New Roman" w:cs="Times New Roman"/>
        </w:rPr>
        <w:t xml:space="preserve"> </w:t>
      </w:r>
      <w:r>
        <w:rPr>
          <w:rFonts w:hint="default" w:ascii="Times New Roman" w:hAnsi="Times New Roman" w:cs="Times New Roman"/>
        </w:rPr>
        <w:fldChar w:fldCharType="end"/>
      </w:r>
      <w:bookmarkEnd w:id="8"/>
    </w:p>
    <w:p w14:paraId="2085C7D9">
      <w:pPr>
        <w:framePr w:w="9639" w:h="6974" w:hRule="exact" w:wrap="around" w:vAnchor="page" w:hAnchor="page" w:x="1419" w:y="6408" w:anchorLock="1"/>
        <w:spacing w:line="760" w:lineRule="exact"/>
        <w:ind w:left="-1418"/>
      </w:pPr>
    </w:p>
    <w:p w14:paraId="51B6BEBD">
      <w:pPr>
        <w:pStyle w:val="57"/>
        <w:framePr w:h="6974" w:hRule="exact" w:wrap="around" w:x="1419"/>
        <w:spacing w:before="0"/>
        <w:textAlignment w:val="bottom"/>
      </w:pPr>
    </w:p>
    <w:p w14:paraId="3B48018F">
      <w:pPr>
        <w:pStyle w:val="57"/>
        <w:framePr w:h="6974" w:hRule="exact" w:wrap="around" w:x="1419"/>
        <w:spacing w:before="440" w:after="160"/>
        <w:textAlignment w:val="bottom"/>
        <w:rPr>
          <w:sz w:val="24"/>
        </w:rPr>
      </w:pPr>
      <w:r>
        <w:rPr>
          <w:sz w:val="24"/>
        </w:rPr>
        <w:fldChar w:fldCharType="begin">
          <w:ffData>
            <w:name w:val="StdState"/>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StdState"/>
      <w:r>
        <w:rPr>
          <w:sz w:val="24"/>
        </w:rPr>
        <w:instrText xml:space="preserve"> FORMDROPDOWN </w:instrText>
      </w:r>
      <w:r>
        <w:rPr>
          <w:sz w:val="24"/>
        </w:rPr>
        <w:fldChar w:fldCharType="separate"/>
      </w:r>
      <w:r>
        <w:rPr>
          <w:sz w:val="24"/>
        </w:rPr>
        <w:fldChar w:fldCharType="end"/>
      </w:r>
      <w:bookmarkEnd w:id="9"/>
    </w:p>
    <w:p w14:paraId="658933CB">
      <w:pPr>
        <w:pStyle w:val="57"/>
        <w:framePr w:h="6974" w:hRule="exact" w:wrap="around" w:x="1419"/>
        <w:spacing w:before="180" w:line="240" w:lineRule="atLeast"/>
        <w:textAlignment w:val="bottom"/>
        <w:rPr>
          <w:sz w:val="21"/>
        </w:rPr>
      </w:pPr>
      <w:r>
        <w:rPr>
          <w:sz w:val="21"/>
        </w:rPr>
        <w:fldChar w:fldCharType="begin">
          <w:ffData>
            <w:name w:val="CMPLSH_DATE"/>
            <w:enabled/>
            <w:calcOnExit w:val="0"/>
            <w:textInput/>
          </w:ffData>
        </w:fldChar>
      </w:r>
      <w:bookmarkStart w:id="10" w:name="CMPLSH_DATE"/>
      <w:r>
        <w:rPr>
          <w:sz w:val="21"/>
        </w:rPr>
        <w:instrText xml:space="preserve"> FORMTEXT </w:instrText>
      </w:r>
      <w:r>
        <w:rPr>
          <w:sz w:val="21"/>
        </w:rPr>
        <w:fldChar w:fldCharType="separate"/>
      </w:r>
      <w:r>
        <w:rPr>
          <w:sz w:val="21"/>
        </w:rPr>
        <w:t>     </w:t>
      </w:r>
      <w:r>
        <w:rPr>
          <w:sz w:val="21"/>
        </w:rPr>
        <w:fldChar w:fldCharType="end"/>
      </w:r>
      <w:bookmarkEnd w:id="10"/>
    </w:p>
    <w:p w14:paraId="600B7A66">
      <w:pPr>
        <w:pStyle w:val="57"/>
        <w:framePr w:h="6974" w:hRule="exact" w:wrap="around" w:x="1419"/>
        <w:spacing w:before="978" w:beforeLines="300" w:after="97" w:afterLines="30" w:line="240" w:lineRule="auto"/>
        <w:textAlignment w:val="bottom"/>
        <w:rPr>
          <w:b/>
          <w:sz w:val="21"/>
        </w:rPr>
      </w:pPr>
    </w:p>
    <w:bookmarkEnd w:id="6"/>
    <w:p w14:paraId="3A9481A5">
      <w:pPr>
        <w:pStyle w:val="58"/>
        <w:framePr w:wrap="around" w:hAnchor="page" w:y="14101"/>
      </w:pPr>
      <w:bookmarkStart w:id="11" w:name="StdIssueDate"/>
      <w:r>
        <w:rPr>
          <w:rFonts w:hint="eastAsia" w:ascii="黑体" w:hAnsi="黑体" w:cs="黑体"/>
        </w:rPr>
        <w:fldChar w:fldCharType="begin">
          <w:ffData>
            <w:name w:val="StdIssueDate"/>
            <w:enabled/>
            <w:calcOnExit w:val="0"/>
            <w:textInput/>
          </w:ffData>
        </w:fldChar>
      </w:r>
      <w:r>
        <w:rPr>
          <w:rFonts w:hint="eastAsia" w:ascii="黑体" w:hAnsi="黑体" w:cs="黑体"/>
        </w:rPr>
        <w:instrText xml:space="preserve">FORMTEXT</w:instrText>
      </w:r>
      <w:r>
        <w:rPr>
          <w:rFonts w:hint="eastAsia" w:ascii="黑体" w:hAnsi="黑体" w:cs="黑体"/>
        </w:rPr>
        <w:fldChar w:fldCharType="separate"/>
      </w:r>
      <w:r>
        <w:rPr>
          <w:rFonts w:hint="eastAsia" w:ascii="黑体" w:hAnsi="黑体" w:cs="黑体"/>
          <w:lang w:eastAsia="zh-CN"/>
        </w:rPr>
        <w:t>X</w:t>
      </w:r>
      <w:r>
        <w:rPr>
          <w:rFonts w:hint="eastAsia" w:ascii="黑体" w:hAnsi="黑体" w:cs="黑体"/>
          <w:lang w:val="en-US" w:eastAsia="zh-CN"/>
        </w:rPr>
        <w:t>XXX</w:t>
      </w:r>
      <w:r>
        <w:rPr>
          <w:rFonts w:hint="eastAsia" w:ascii="黑体" w:hAnsi="黑体" w:cs="黑体"/>
        </w:rPr>
        <w:fldChar w:fldCharType="end"/>
      </w:r>
      <w:bookmarkEnd w:id="11"/>
      <w:r>
        <w:rPr>
          <w:rFonts w:hint="eastAsia"/>
        </w:rPr>
        <w:t>发布</w:t>
      </w:r>
      <w:r>
        <w:pict>
          <v:line id="直接连接符 3" o:spid="_x0000_s1026" o:spt="20" style="position:absolute;left:0pt;margin-left:70.9pt;margin-top:728.5pt;height:0pt;width:481.9pt;mso-position-horizontal-relative:page;mso-position-vertical-relative:page;z-index:251659264;mso-width-relative:page;mso-height-relative:page;" coordsize="21600,21600">
            <v:path arrowok="t"/>
            <v:fill focussize="0,0"/>
            <v:stroke/>
            <v:imagedata o:title=""/>
            <o:lock v:ext="edit"/>
            <w10:anchorlock/>
          </v:line>
        </w:pict>
      </w:r>
    </w:p>
    <w:p w14:paraId="7A9FB9B4">
      <w:pPr>
        <w:pStyle w:val="59"/>
        <w:framePr w:wrap="around" w:hAnchor="page" w:y="14101"/>
      </w:pPr>
      <w:bookmarkStart w:id="12" w:name="StdApplyDate"/>
      <w:r>
        <w:rPr>
          <w:rFonts w:hint="eastAsia" w:ascii="黑体" w:hAnsi="黑体" w:cs="黑体"/>
        </w:rPr>
        <w:fldChar w:fldCharType="begin">
          <w:ffData>
            <w:name w:val="StdApplyDate"/>
            <w:enabled/>
            <w:calcOnExit w:val="0"/>
            <w:textInput/>
          </w:ffData>
        </w:fldChar>
      </w:r>
      <w:r>
        <w:rPr>
          <w:rFonts w:hint="eastAsia" w:ascii="黑体" w:hAnsi="黑体" w:cs="黑体"/>
        </w:rPr>
        <w:instrText xml:space="preserve">FORMTEXT</w:instrText>
      </w:r>
      <w:r>
        <w:rPr>
          <w:rFonts w:hint="eastAsia" w:ascii="黑体" w:hAnsi="黑体" w:cs="黑体"/>
        </w:rPr>
        <w:fldChar w:fldCharType="separate"/>
      </w:r>
      <w:r>
        <w:rPr>
          <w:rFonts w:hint="eastAsia" w:ascii="黑体" w:hAnsi="黑体" w:cs="黑体"/>
          <w:lang w:eastAsia="zh-CN"/>
        </w:rPr>
        <w:t>X</w:t>
      </w:r>
      <w:r>
        <w:rPr>
          <w:rFonts w:hint="eastAsia" w:ascii="黑体" w:hAnsi="黑体" w:cs="黑体"/>
          <w:lang w:val="en-US" w:eastAsia="zh-CN"/>
        </w:rPr>
        <w:t>XXX</w:t>
      </w:r>
      <w:r>
        <w:rPr>
          <w:rFonts w:hint="eastAsia" w:ascii="黑体" w:hAnsi="黑体" w:cs="黑体"/>
        </w:rPr>
        <w:fldChar w:fldCharType="end"/>
      </w:r>
      <w:bookmarkEnd w:id="12"/>
      <w:r>
        <w:rPr>
          <w:rFonts w:hint="eastAsia"/>
        </w:rPr>
        <w:t>实施</w:t>
      </w:r>
    </w:p>
    <w:p w14:paraId="3C84AF89"/>
    <w:p w14:paraId="561733BC">
      <w:pPr>
        <w:pStyle w:val="60"/>
        <w:framePr w:x="1515" w:y="3271"/>
      </w:pPr>
      <w:r>
        <w:rPr>
          <w:rFonts w:hint="eastAsia"/>
        </w:rPr>
        <w:t xml:space="preserve">DB </w:t>
      </w:r>
      <w:r>
        <w:fldChar w:fldCharType="begin">
          <w:ffData>
            <w:name w:val="StdType"/>
            <w:enabled/>
            <w:calcOnExit w:val="0"/>
            <w:textInput>
              <w:default w:val="XX/T"/>
            </w:textInput>
          </w:ffData>
        </w:fldChar>
      </w:r>
      <w:bookmarkStart w:id="13" w:name="StdType"/>
      <w:r>
        <w:instrText xml:space="preserve"> FORMTEXT </w:instrText>
      </w:r>
      <w:r>
        <w:fldChar w:fldCharType="separate"/>
      </w:r>
      <w:r>
        <w:rPr>
          <w:rFonts w:hint="eastAsia"/>
          <w:lang w:val="en-US" w:eastAsia="zh-CN"/>
        </w:rPr>
        <w:t>37</w:t>
      </w:r>
      <w:r>
        <w:t>/T</w:t>
      </w:r>
      <w:r>
        <w:fldChar w:fldCharType="end"/>
      </w:r>
      <w:bookmarkEnd w:id="13"/>
      <w:r>
        <w:t xml:space="preserve"> </w:t>
      </w:r>
      <w:r>
        <w:fldChar w:fldCharType="begin">
          <w:ffData>
            <w:name w:val="StdNo_F"/>
            <w:enabled/>
            <w:calcOnExit w:val="0"/>
            <w:textInput>
              <w:default w:val="XXXXX"/>
            </w:textInput>
          </w:ffData>
        </w:fldChar>
      </w:r>
      <w:bookmarkStart w:id="14" w:name="StdNo_F"/>
      <w:r>
        <w:instrText xml:space="preserve"> FORMTEXT </w:instrText>
      </w:r>
      <w:r>
        <w:fldChar w:fldCharType="separate"/>
      </w:r>
      <w:r>
        <w:t>XXXXX</w:t>
      </w:r>
      <w:r>
        <w:fldChar w:fldCharType="end"/>
      </w:r>
      <w:bookmarkEnd w:id="14"/>
      <w:r>
        <w:rPr>
          <w:rFonts w:hAnsi="黑体"/>
        </w:rPr>
        <w:t>—</w:t>
      </w:r>
      <w:r>
        <w:fldChar w:fldCharType="begin">
          <w:ffData>
            <w:name w:val="StdNo_B"/>
            <w:enabled/>
            <w:calcOnExit w:val="0"/>
            <w:textInput>
              <w:default w:val="XXXX"/>
            </w:textInput>
          </w:ffData>
        </w:fldChar>
      </w:r>
      <w:bookmarkStart w:id="15" w:name="StdNo_B"/>
      <w:r>
        <w:instrText xml:space="preserve"> FORMTEXT </w:instrText>
      </w:r>
      <w:r>
        <w:fldChar w:fldCharType="separate"/>
      </w:r>
      <w:r>
        <w:t>XXXX</w:t>
      </w:r>
      <w:r>
        <w:fldChar w:fldCharType="end"/>
      </w:r>
      <w:bookmarkEnd w:id="15"/>
    </w:p>
    <w:p w14:paraId="15EF38D6">
      <w:pPr>
        <w:pStyle w:val="61"/>
        <w:framePr w:x="1515" w:y="3271"/>
        <w:rPr>
          <w:rFonts w:hAnsi="黑体"/>
        </w:rPr>
      </w:pPr>
      <w:r>
        <w:rPr>
          <w:rFonts w:hAnsi="黑体"/>
        </w:rPr>
        <w:fldChar w:fldCharType="begin">
          <w:ffData>
            <w:name w:val="StdReplaceNo"/>
            <w:enabled/>
            <w:calcOnExit w:val="0"/>
            <w:textInput>
              <w:default w:val="代替 XX"/>
            </w:textInput>
          </w:ffData>
        </w:fldChar>
      </w:r>
      <w:bookmarkStart w:id="16" w:name="StdReplaceNo"/>
      <w:r>
        <w:rPr>
          <w:rFonts w:hAnsi="黑体"/>
        </w:rPr>
        <w:instrText xml:space="preserve"> FORMTEXT </w:instrText>
      </w:r>
      <w:r>
        <w:rPr>
          <w:rFonts w:hAnsi="黑体"/>
        </w:rPr>
        <w:fldChar w:fldCharType="separate"/>
      </w:r>
      <w:r>
        <w:rPr>
          <w:rFonts w:hAnsi="黑体"/>
        </w:rPr>
        <w:t>     </w:t>
      </w:r>
      <w:r>
        <w:rPr>
          <w:rFonts w:hAnsi="黑体"/>
        </w:rPr>
        <w:fldChar w:fldCharType="end"/>
      </w:r>
      <w:bookmarkEnd w:id="16"/>
    </w:p>
    <w:p w14:paraId="54E42BD5">
      <w:pPr>
        <w:pStyle w:val="64"/>
        <w:framePr w:w="8148" w:h="584" w:hRule="exact" w:hSpace="181" w:vSpace="181" w:wrap="around" w:vAnchor="page" w:y="15256"/>
        <w:rPr>
          <w:rFonts w:hAnsi="黑体"/>
        </w:rPr>
      </w:pPr>
      <w:bookmarkStart w:id="17" w:name="StdApprovedep"/>
      <w:r>
        <w:rPr>
          <w:rFonts w:ascii="Times New Roman"/>
          <w:w w:val="100"/>
          <w:sz w:val="28"/>
          <w:szCs w:val="28"/>
        </w:rPr>
        <w:fldChar w:fldCharType="begin">
          <w:ffData>
            <w:name w:val="StdApprovedep"/>
            <w:enabled/>
            <w:calcOnExit w:val="0"/>
            <w:textInput/>
          </w:ffData>
        </w:fldChar>
      </w:r>
      <w:r>
        <w:rPr>
          <w:rFonts w:ascii="Times New Roman"/>
          <w:w w:val="100"/>
          <w:sz w:val="28"/>
          <w:szCs w:val="28"/>
        </w:rPr>
        <w:instrText xml:space="preserve">FORMTEXT</w:instrText>
      </w:r>
      <w:r>
        <w:rPr>
          <w:rFonts w:ascii="Times New Roman"/>
          <w:w w:val="100"/>
          <w:sz w:val="28"/>
          <w:szCs w:val="28"/>
        </w:rPr>
        <w:fldChar w:fldCharType="separate"/>
      </w:r>
      <w:r>
        <w:rPr>
          <w:rFonts w:hint="eastAsia" w:ascii="Times New Roman"/>
          <w:w w:val="100"/>
          <w:sz w:val="28"/>
          <w:szCs w:val="28"/>
          <w:lang w:eastAsia="zh-CN"/>
        </w:rPr>
        <w:t>山东省市场监督管理局</w:t>
      </w:r>
      <w:r>
        <w:rPr>
          <w:rFonts w:ascii="Times New Roman"/>
          <w:w w:val="100"/>
          <w:sz w:val="28"/>
          <w:szCs w:val="28"/>
        </w:rPr>
        <w:fldChar w:fldCharType="end"/>
      </w:r>
      <w:bookmarkEnd w:id="17"/>
      <w:r>
        <w:rPr>
          <w:rFonts w:ascii="Times New Roman"/>
          <w:w w:val="100"/>
          <w:sz w:val="28"/>
          <w:szCs w:val="28"/>
        </w:rPr>
        <w:t>  </w:t>
      </w:r>
      <w:r>
        <w:rPr>
          <w:rStyle w:val="65"/>
          <w:rFonts w:hint="eastAsia" w:hAnsi="黑体"/>
        </w:rPr>
        <w:t>发布</w:t>
      </w:r>
    </w:p>
    <w:p w14:paraId="3D5FB054"/>
    <w:p w14:paraId="0B146F7E">
      <w:pPr>
        <w:pStyle w:val="17"/>
        <w:spacing w:after="717" w:afterLines="220"/>
        <w:ind w:firstLine="640"/>
        <w:jc w:val="center"/>
        <w:rPr>
          <w:rFonts w:ascii="黑体" w:hAnsi="黑体" w:eastAsia="黑体"/>
          <w:sz w:val="32"/>
          <w:szCs w:val="32"/>
        </w:rPr>
        <w:sectPr>
          <w:pgSz w:w="11906" w:h="16838"/>
          <w:pgMar w:top="1440" w:right="1800" w:bottom="1440" w:left="1800" w:header="851" w:footer="992" w:gutter="0"/>
          <w:cols w:space="425" w:num="1"/>
          <w:docGrid w:type="lines" w:linePitch="312" w:charSpace="0"/>
        </w:sectPr>
      </w:pPr>
    </w:p>
    <w:bookmarkEnd w:id="0"/>
    <w:p w14:paraId="605D239D">
      <w:pPr>
        <w:pStyle w:val="105"/>
        <w:bidi w:val="0"/>
        <w:rPr>
          <w:rFonts w:hint="eastAsia"/>
          <w:lang w:eastAsia="zh-CN"/>
        </w:rPr>
      </w:pPr>
      <w:bookmarkStart w:id="18" w:name="mbookmark30"/>
      <w:bookmarkStart w:id="19" w:name="_Toc3859"/>
      <w:bookmarkStart w:id="20" w:name="_Toc4280"/>
      <w:bookmarkStart w:id="21" w:name="_Toc5617"/>
      <w:bookmarkStart w:id="22" w:name="_Toc7276"/>
      <w:bookmarkStart w:id="23" w:name="_Toc3825"/>
      <w:r>
        <w:rPr>
          <w:rFonts w:hint="eastAsia"/>
          <w:spacing w:val="320"/>
          <w:lang w:eastAsia="zh-CN"/>
        </w:rPr>
        <w:t>目</w:t>
      </w:r>
      <w:r>
        <w:rPr>
          <w:rFonts w:hint="eastAsia"/>
          <w:lang w:eastAsia="zh-CN"/>
        </w:rPr>
        <w:t>次</w:t>
      </w:r>
    </w:p>
    <w:p w14:paraId="590E546C">
      <w:pPr>
        <w:pStyle w:val="8"/>
        <w:tabs>
          <w:tab w:val="right" w:leader="dot" w:pos="9355"/>
          <w:tab w:val="clear" w:pos="8494"/>
        </w:tabs>
      </w:pPr>
      <w:r>
        <w:rPr>
          <w:rFonts w:hint="eastAsia"/>
          <w:lang w:eastAsia="zh-CN"/>
        </w:rPr>
        <w:fldChar w:fldCharType="begin"/>
      </w:r>
      <w:r>
        <w:rPr>
          <w:rFonts w:hint="eastAsia"/>
          <w:lang w:eastAsia="zh-CN"/>
        </w:rPr>
        <w:instrText xml:space="preserve">TOC \o "1-3" \h \z</w:instrText>
      </w:r>
      <w:r>
        <w:rPr>
          <w:rFonts w:hint="eastAsia"/>
          <w:lang w:eastAsia="zh-CN"/>
        </w:rPr>
        <w:fldChar w:fldCharType="separate"/>
      </w:r>
      <w:r>
        <w:rPr>
          <w:rFonts w:hint="eastAsia"/>
          <w:lang w:eastAsia="zh-CN"/>
        </w:rPr>
        <w:fldChar w:fldCharType="begin"/>
      </w:r>
      <w:r>
        <w:rPr>
          <w:rFonts w:hint="eastAsia"/>
          <w:lang w:eastAsia="zh-CN"/>
        </w:rPr>
        <w:instrText xml:space="preserve"> HYPERLINK \l _Toc12351 </w:instrText>
      </w:r>
      <w:r>
        <w:rPr>
          <w:rFonts w:hint="eastAsia"/>
          <w:lang w:eastAsia="zh-CN"/>
        </w:rPr>
        <w:fldChar w:fldCharType="separate"/>
      </w:r>
      <w:r>
        <w:rPr>
          <w:rFonts w:hint="eastAsia"/>
          <w:spacing w:val="317"/>
        </w:rPr>
        <w:t>前</w:t>
      </w:r>
      <w:r>
        <w:t>言</w:t>
      </w:r>
      <w:r>
        <w:tab/>
      </w:r>
      <w:r>
        <w:fldChar w:fldCharType="begin"/>
      </w:r>
      <w:r>
        <w:instrText xml:space="preserve"> PAGEREF _Toc12351 \h </w:instrText>
      </w:r>
      <w:r>
        <w:fldChar w:fldCharType="separate"/>
      </w:r>
      <w:r>
        <w:t>II</w:t>
      </w:r>
      <w:r>
        <w:fldChar w:fldCharType="end"/>
      </w:r>
      <w:r>
        <w:rPr>
          <w:rFonts w:hint="eastAsia"/>
          <w:lang w:eastAsia="zh-CN"/>
        </w:rPr>
        <w:fldChar w:fldCharType="end"/>
      </w:r>
    </w:p>
    <w:p w14:paraId="3ED0A871">
      <w:pPr>
        <w:pStyle w:val="8"/>
        <w:tabs>
          <w:tab w:val="right" w:leader="dot" w:pos="9355"/>
          <w:tab w:val="clear" w:pos="8494"/>
        </w:tabs>
      </w:pPr>
      <w:r>
        <w:rPr>
          <w:rFonts w:hint="eastAsia"/>
          <w:lang w:eastAsia="zh-CN"/>
        </w:rPr>
        <w:fldChar w:fldCharType="begin"/>
      </w:r>
      <w:r>
        <w:rPr>
          <w:rFonts w:hint="eastAsia"/>
          <w:lang w:eastAsia="zh-CN"/>
        </w:rPr>
        <w:instrText xml:space="preserve"> HYPERLINK \l _Toc27147 </w:instrText>
      </w:r>
      <w:r>
        <w:rPr>
          <w:rFonts w:hint="eastAsia"/>
          <w:lang w:eastAsia="zh-CN"/>
        </w:rPr>
        <w:fldChar w:fldCharType="separate"/>
      </w:r>
      <w:r>
        <w:rPr>
          <w:rFonts w:hint="eastAsia" w:ascii="黑体" w:eastAsia="黑体"/>
          <w:i w:val="0"/>
        </w:rPr>
        <w:t xml:space="preserve">1 </w:t>
      </w:r>
      <w:r>
        <w:rPr>
          <w:rFonts w:hint="eastAsia"/>
        </w:rPr>
        <w:t>范围</w:t>
      </w:r>
      <w:r>
        <w:tab/>
      </w:r>
      <w:r>
        <w:fldChar w:fldCharType="begin"/>
      </w:r>
      <w:r>
        <w:instrText xml:space="preserve"> PAGEREF _Toc27147 \h </w:instrText>
      </w:r>
      <w:r>
        <w:fldChar w:fldCharType="separate"/>
      </w:r>
      <w:r>
        <w:t>4</w:t>
      </w:r>
      <w:r>
        <w:fldChar w:fldCharType="end"/>
      </w:r>
      <w:r>
        <w:rPr>
          <w:rFonts w:hint="eastAsia"/>
          <w:lang w:eastAsia="zh-CN"/>
        </w:rPr>
        <w:fldChar w:fldCharType="end"/>
      </w:r>
    </w:p>
    <w:p w14:paraId="31D5BBE5">
      <w:pPr>
        <w:pStyle w:val="8"/>
        <w:tabs>
          <w:tab w:val="right" w:leader="dot" w:pos="9355"/>
          <w:tab w:val="clear" w:pos="8494"/>
        </w:tabs>
      </w:pPr>
      <w:r>
        <w:rPr>
          <w:rFonts w:hint="eastAsia"/>
          <w:lang w:eastAsia="zh-CN"/>
        </w:rPr>
        <w:fldChar w:fldCharType="begin"/>
      </w:r>
      <w:r>
        <w:rPr>
          <w:rFonts w:hint="eastAsia"/>
          <w:lang w:eastAsia="zh-CN"/>
        </w:rPr>
        <w:instrText xml:space="preserve"> HYPERLINK \l _Toc12145 </w:instrText>
      </w:r>
      <w:r>
        <w:rPr>
          <w:rFonts w:hint="eastAsia"/>
          <w:lang w:eastAsia="zh-CN"/>
        </w:rP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_Toc12145 \h </w:instrText>
      </w:r>
      <w:r>
        <w:fldChar w:fldCharType="separate"/>
      </w:r>
      <w:r>
        <w:t>4</w:t>
      </w:r>
      <w:r>
        <w:fldChar w:fldCharType="end"/>
      </w:r>
      <w:r>
        <w:rPr>
          <w:rFonts w:hint="eastAsia"/>
          <w:lang w:eastAsia="zh-CN"/>
        </w:rPr>
        <w:fldChar w:fldCharType="end"/>
      </w:r>
    </w:p>
    <w:p w14:paraId="50D7584A">
      <w:pPr>
        <w:pStyle w:val="8"/>
        <w:tabs>
          <w:tab w:val="right" w:leader="dot" w:pos="9355"/>
          <w:tab w:val="clear" w:pos="8494"/>
        </w:tabs>
      </w:pPr>
      <w:r>
        <w:rPr>
          <w:rFonts w:hint="eastAsia"/>
          <w:lang w:eastAsia="zh-CN"/>
        </w:rPr>
        <w:fldChar w:fldCharType="begin"/>
      </w:r>
      <w:r>
        <w:rPr>
          <w:rFonts w:hint="eastAsia"/>
          <w:lang w:eastAsia="zh-CN"/>
        </w:rPr>
        <w:instrText xml:space="preserve"> HYPERLINK \l _Toc30091 </w:instrText>
      </w:r>
      <w:r>
        <w:rPr>
          <w:rFonts w:hint="eastAsia"/>
          <w:lang w:eastAsia="zh-CN"/>
        </w:rPr>
        <w:fldChar w:fldCharType="separate"/>
      </w:r>
      <w:r>
        <w:rPr>
          <w:rFonts w:hint="eastAsia" w:ascii="黑体" w:eastAsia="黑体"/>
          <w:i w:val="0"/>
        </w:rPr>
        <w:t xml:space="preserve">3 </w:t>
      </w:r>
      <w:r>
        <w:rPr>
          <w:rFonts w:hint="eastAsia"/>
        </w:rPr>
        <w:t>术语和定义</w:t>
      </w:r>
      <w:r>
        <w:tab/>
      </w:r>
      <w:r>
        <w:fldChar w:fldCharType="begin"/>
      </w:r>
      <w:r>
        <w:instrText xml:space="preserve"> PAGEREF _Toc30091 \h </w:instrText>
      </w:r>
      <w:r>
        <w:fldChar w:fldCharType="separate"/>
      </w:r>
      <w:r>
        <w:t>4</w:t>
      </w:r>
      <w:r>
        <w:fldChar w:fldCharType="end"/>
      </w:r>
      <w:r>
        <w:rPr>
          <w:rFonts w:hint="eastAsia"/>
          <w:lang w:eastAsia="zh-CN"/>
        </w:rPr>
        <w:fldChar w:fldCharType="end"/>
      </w:r>
    </w:p>
    <w:p w14:paraId="10ADBDAF">
      <w:pPr>
        <w:pStyle w:val="8"/>
        <w:tabs>
          <w:tab w:val="right" w:leader="dot" w:pos="9355"/>
          <w:tab w:val="clear" w:pos="8494"/>
        </w:tabs>
      </w:pPr>
      <w:r>
        <w:rPr>
          <w:rFonts w:hint="eastAsia"/>
          <w:lang w:eastAsia="zh-CN"/>
        </w:rPr>
        <w:fldChar w:fldCharType="begin"/>
      </w:r>
      <w:r>
        <w:rPr>
          <w:rFonts w:hint="eastAsia"/>
          <w:lang w:eastAsia="zh-CN"/>
        </w:rPr>
        <w:instrText xml:space="preserve"> HYPERLINK \l _Toc21578 </w:instrText>
      </w:r>
      <w:r>
        <w:rPr>
          <w:rFonts w:hint="eastAsia"/>
          <w:lang w:eastAsia="zh-CN"/>
        </w:rPr>
        <w:fldChar w:fldCharType="separate"/>
      </w:r>
      <w:r>
        <w:rPr>
          <w:rFonts w:hint="eastAsia" w:ascii="黑体" w:eastAsia="黑体"/>
          <w:i w:val="0"/>
          <w:lang w:val="en-US" w:eastAsia="zh-CN"/>
        </w:rPr>
        <w:t xml:space="preserve">4 </w:t>
      </w:r>
      <w:r>
        <w:rPr>
          <w:rFonts w:hint="eastAsia"/>
          <w:lang w:val="en-US" w:eastAsia="zh-CN"/>
        </w:rPr>
        <w:t>缩略语</w:t>
      </w:r>
      <w:r>
        <w:tab/>
      </w:r>
      <w:r>
        <w:fldChar w:fldCharType="begin"/>
      </w:r>
      <w:r>
        <w:instrText xml:space="preserve"> PAGEREF _Toc21578 \h </w:instrText>
      </w:r>
      <w:r>
        <w:fldChar w:fldCharType="separate"/>
      </w:r>
      <w:r>
        <w:t>4</w:t>
      </w:r>
      <w:r>
        <w:fldChar w:fldCharType="end"/>
      </w:r>
      <w:r>
        <w:rPr>
          <w:rFonts w:hint="eastAsia"/>
          <w:lang w:eastAsia="zh-CN"/>
        </w:rPr>
        <w:fldChar w:fldCharType="end"/>
      </w:r>
    </w:p>
    <w:p w14:paraId="56B8AD88">
      <w:pPr>
        <w:pStyle w:val="8"/>
        <w:tabs>
          <w:tab w:val="right" w:leader="dot" w:pos="9355"/>
          <w:tab w:val="clear" w:pos="8494"/>
        </w:tabs>
      </w:pPr>
      <w:r>
        <w:rPr>
          <w:rFonts w:hint="eastAsia"/>
          <w:lang w:eastAsia="zh-CN"/>
        </w:rPr>
        <w:fldChar w:fldCharType="begin"/>
      </w:r>
      <w:r>
        <w:rPr>
          <w:rFonts w:hint="eastAsia"/>
          <w:lang w:eastAsia="zh-CN"/>
        </w:rPr>
        <w:instrText xml:space="preserve"> HYPERLINK \l _Toc2330 </w:instrText>
      </w:r>
      <w:r>
        <w:rPr>
          <w:rFonts w:hint="eastAsia"/>
          <w:lang w:eastAsia="zh-CN"/>
        </w:rPr>
        <w:fldChar w:fldCharType="separate"/>
      </w:r>
      <w:r>
        <w:rPr>
          <w:rFonts w:hint="eastAsia" w:ascii="黑体" w:eastAsia="黑体"/>
          <w:i w:val="0"/>
          <w:lang w:val="en-US" w:eastAsia="zh-CN"/>
        </w:rPr>
        <w:t xml:space="preserve">5 </w:t>
      </w:r>
      <w:r>
        <w:rPr>
          <w:rFonts w:hint="eastAsia"/>
          <w:lang w:val="en-US" w:eastAsia="zh-CN"/>
        </w:rPr>
        <w:t>建设原则</w:t>
      </w:r>
      <w:r>
        <w:tab/>
      </w:r>
      <w:r>
        <w:fldChar w:fldCharType="begin"/>
      </w:r>
      <w:r>
        <w:instrText xml:space="preserve"> PAGEREF _Toc2330 \h </w:instrText>
      </w:r>
      <w:r>
        <w:fldChar w:fldCharType="separate"/>
      </w:r>
      <w:r>
        <w:t>5</w:t>
      </w:r>
      <w:r>
        <w:fldChar w:fldCharType="end"/>
      </w:r>
      <w:r>
        <w:rPr>
          <w:rFonts w:hint="eastAsia"/>
          <w:lang w:eastAsia="zh-CN"/>
        </w:rPr>
        <w:fldChar w:fldCharType="end"/>
      </w:r>
    </w:p>
    <w:p w14:paraId="50872AD7">
      <w:pPr>
        <w:pStyle w:val="11"/>
        <w:tabs>
          <w:tab w:val="right" w:leader="dot" w:pos="9355"/>
          <w:tab w:val="clear" w:pos="8494"/>
        </w:tabs>
      </w:pPr>
      <w:r>
        <w:rPr>
          <w:rFonts w:hint="eastAsia"/>
          <w:lang w:eastAsia="zh-CN"/>
        </w:rPr>
        <w:fldChar w:fldCharType="begin"/>
      </w:r>
      <w:r>
        <w:rPr>
          <w:rFonts w:hint="eastAsia"/>
          <w:lang w:eastAsia="zh-CN"/>
        </w:rPr>
        <w:instrText xml:space="preserve"> HYPERLINK \l _Toc2800 </w:instrText>
      </w:r>
      <w:r>
        <w:rPr>
          <w:rFonts w:hint="eastAsia"/>
          <w:lang w:eastAsia="zh-CN"/>
        </w:rPr>
        <w:fldChar w:fldCharType="separate"/>
      </w:r>
      <w:r>
        <w:rPr>
          <w:rFonts w:hint="eastAsia" w:ascii="黑体" w:eastAsia="黑体"/>
          <w:i w:val="0"/>
          <w:lang w:val="en-US" w:eastAsia="zh-CN"/>
        </w:rPr>
        <w:t xml:space="preserve">5.1 </w:t>
      </w:r>
      <w:r>
        <w:rPr>
          <w:rFonts w:hint="eastAsia"/>
          <w:lang w:val="en-US" w:eastAsia="zh-CN"/>
        </w:rPr>
        <w:t>统筹规划</w:t>
      </w:r>
      <w:r>
        <w:tab/>
      </w:r>
      <w:r>
        <w:fldChar w:fldCharType="begin"/>
      </w:r>
      <w:r>
        <w:instrText xml:space="preserve"> PAGEREF _Toc2800 \h </w:instrText>
      </w:r>
      <w:r>
        <w:fldChar w:fldCharType="separate"/>
      </w:r>
      <w:r>
        <w:t>5</w:t>
      </w:r>
      <w:r>
        <w:fldChar w:fldCharType="end"/>
      </w:r>
      <w:r>
        <w:rPr>
          <w:rFonts w:hint="eastAsia"/>
          <w:lang w:eastAsia="zh-CN"/>
        </w:rPr>
        <w:fldChar w:fldCharType="end"/>
      </w:r>
    </w:p>
    <w:p w14:paraId="368A8E57">
      <w:pPr>
        <w:pStyle w:val="11"/>
        <w:tabs>
          <w:tab w:val="right" w:leader="dot" w:pos="9355"/>
          <w:tab w:val="clear" w:pos="8494"/>
        </w:tabs>
      </w:pPr>
      <w:r>
        <w:rPr>
          <w:rFonts w:hint="eastAsia"/>
          <w:lang w:eastAsia="zh-CN"/>
        </w:rPr>
        <w:fldChar w:fldCharType="begin"/>
      </w:r>
      <w:r>
        <w:rPr>
          <w:rFonts w:hint="eastAsia"/>
          <w:lang w:eastAsia="zh-CN"/>
        </w:rPr>
        <w:instrText xml:space="preserve"> HYPERLINK \l _Toc10831 </w:instrText>
      </w:r>
      <w:r>
        <w:rPr>
          <w:rFonts w:hint="eastAsia"/>
          <w:lang w:eastAsia="zh-CN"/>
        </w:rPr>
        <w:fldChar w:fldCharType="separate"/>
      </w:r>
      <w:r>
        <w:rPr>
          <w:rFonts w:hint="eastAsia" w:ascii="黑体" w:eastAsia="黑体"/>
          <w:i w:val="0"/>
          <w:lang w:val="en-US" w:eastAsia="zh-CN"/>
        </w:rPr>
        <w:t xml:space="preserve">5.2 </w:t>
      </w:r>
      <w:r>
        <w:rPr>
          <w:rFonts w:hint="eastAsia"/>
          <w:lang w:val="en-US" w:eastAsia="zh-CN"/>
        </w:rPr>
        <w:t>需求导向</w:t>
      </w:r>
      <w:r>
        <w:tab/>
      </w:r>
      <w:r>
        <w:fldChar w:fldCharType="begin"/>
      </w:r>
      <w:r>
        <w:instrText xml:space="preserve"> PAGEREF _Toc10831 \h </w:instrText>
      </w:r>
      <w:r>
        <w:fldChar w:fldCharType="separate"/>
      </w:r>
      <w:r>
        <w:t>5</w:t>
      </w:r>
      <w:r>
        <w:fldChar w:fldCharType="end"/>
      </w:r>
      <w:r>
        <w:rPr>
          <w:rFonts w:hint="eastAsia"/>
          <w:lang w:eastAsia="zh-CN"/>
        </w:rPr>
        <w:fldChar w:fldCharType="end"/>
      </w:r>
    </w:p>
    <w:p w14:paraId="188AE02A">
      <w:pPr>
        <w:pStyle w:val="11"/>
        <w:tabs>
          <w:tab w:val="right" w:leader="dot" w:pos="9355"/>
          <w:tab w:val="clear" w:pos="8494"/>
        </w:tabs>
      </w:pPr>
      <w:r>
        <w:rPr>
          <w:rFonts w:hint="eastAsia"/>
          <w:lang w:eastAsia="zh-CN"/>
        </w:rPr>
        <w:fldChar w:fldCharType="begin"/>
      </w:r>
      <w:r>
        <w:rPr>
          <w:rFonts w:hint="eastAsia"/>
          <w:lang w:eastAsia="zh-CN"/>
        </w:rPr>
        <w:instrText xml:space="preserve"> HYPERLINK \l _Toc3205 </w:instrText>
      </w:r>
      <w:r>
        <w:rPr>
          <w:rFonts w:hint="eastAsia"/>
          <w:lang w:eastAsia="zh-CN"/>
        </w:rPr>
        <w:fldChar w:fldCharType="separate"/>
      </w:r>
      <w:r>
        <w:rPr>
          <w:rFonts w:hint="eastAsia" w:ascii="黑体" w:eastAsia="黑体"/>
          <w:i w:val="0"/>
          <w:lang w:val="en-US" w:eastAsia="zh-CN"/>
        </w:rPr>
        <w:t xml:space="preserve">5.3 </w:t>
      </w:r>
      <w:r>
        <w:rPr>
          <w:rFonts w:hint="eastAsia"/>
          <w:lang w:val="en-US" w:eastAsia="zh-CN"/>
        </w:rPr>
        <w:t>数据赋能</w:t>
      </w:r>
      <w:r>
        <w:tab/>
      </w:r>
      <w:r>
        <w:fldChar w:fldCharType="begin"/>
      </w:r>
      <w:r>
        <w:instrText xml:space="preserve"> PAGEREF _Toc3205 \h </w:instrText>
      </w:r>
      <w:r>
        <w:fldChar w:fldCharType="separate"/>
      </w:r>
      <w:r>
        <w:t>5</w:t>
      </w:r>
      <w:r>
        <w:fldChar w:fldCharType="end"/>
      </w:r>
      <w:r>
        <w:rPr>
          <w:rFonts w:hint="eastAsia"/>
          <w:lang w:eastAsia="zh-CN"/>
        </w:rPr>
        <w:fldChar w:fldCharType="end"/>
      </w:r>
    </w:p>
    <w:p w14:paraId="16BA9ABC">
      <w:pPr>
        <w:pStyle w:val="11"/>
        <w:tabs>
          <w:tab w:val="right" w:leader="dot" w:pos="9355"/>
          <w:tab w:val="clear" w:pos="8494"/>
        </w:tabs>
      </w:pPr>
      <w:r>
        <w:rPr>
          <w:rFonts w:hint="eastAsia"/>
          <w:lang w:eastAsia="zh-CN"/>
        </w:rPr>
        <w:fldChar w:fldCharType="begin"/>
      </w:r>
      <w:r>
        <w:rPr>
          <w:rFonts w:hint="eastAsia"/>
          <w:lang w:eastAsia="zh-CN"/>
        </w:rPr>
        <w:instrText xml:space="preserve"> HYPERLINK \l _Toc22553 </w:instrText>
      </w:r>
      <w:r>
        <w:rPr>
          <w:rFonts w:hint="eastAsia"/>
          <w:lang w:eastAsia="zh-CN"/>
        </w:rPr>
        <w:fldChar w:fldCharType="separate"/>
      </w:r>
      <w:r>
        <w:rPr>
          <w:rFonts w:hint="eastAsia" w:ascii="黑体" w:eastAsia="黑体"/>
          <w:i w:val="0"/>
          <w:lang w:val="en-US" w:eastAsia="zh-CN"/>
        </w:rPr>
        <w:t xml:space="preserve">5.4 </w:t>
      </w:r>
      <w:r>
        <w:rPr>
          <w:rFonts w:hint="eastAsia"/>
          <w:lang w:val="en-US" w:eastAsia="zh-CN"/>
        </w:rPr>
        <w:t>安全可靠</w:t>
      </w:r>
      <w:r>
        <w:tab/>
      </w:r>
      <w:r>
        <w:fldChar w:fldCharType="begin"/>
      </w:r>
      <w:r>
        <w:instrText xml:space="preserve"> PAGEREF _Toc22553 \h </w:instrText>
      </w:r>
      <w:r>
        <w:fldChar w:fldCharType="separate"/>
      </w:r>
      <w:r>
        <w:t>5</w:t>
      </w:r>
      <w:r>
        <w:fldChar w:fldCharType="end"/>
      </w:r>
      <w:r>
        <w:rPr>
          <w:rFonts w:hint="eastAsia"/>
          <w:lang w:eastAsia="zh-CN"/>
        </w:rPr>
        <w:fldChar w:fldCharType="end"/>
      </w:r>
    </w:p>
    <w:p w14:paraId="2E4A1BD7">
      <w:pPr>
        <w:pStyle w:val="8"/>
        <w:tabs>
          <w:tab w:val="right" w:leader="dot" w:pos="9355"/>
          <w:tab w:val="clear" w:pos="8494"/>
        </w:tabs>
      </w:pPr>
      <w:r>
        <w:rPr>
          <w:rFonts w:hint="eastAsia"/>
          <w:lang w:eastAsia="zh-CN"/>
        </w:rPr>
        <w:fldChar w:fldCharType="begin"/>
      </w:r>
      <w:r>
        <w:rPr>
          <w:rFonts w:hint="eastAsia"/>
          <w:lang w:eastAsia="zh-CN"/>
        </w:rPr>
        <w:instrText xml:space="preserve"> HYPERLINK \l _Toc17702 </w:instrText>
      </w:r>
      <w:r>
        <w:rPr>
          <w:rFonts w:hint="eastAsia"/>
          <w:lang w:eastAsia="zh-CN"/>
        </w:rPr>
        <w:fldChar w:fldCharType="separate"/>
      </w:r>
      <w:r>
        <w:rPr>
          <w:rFonts w:hint="eastAsia" w:ascii="黑体" w:eastAsia="黑体"/>
          <w:i w:val="0"/>
          <w:lang w:val="en-US" w:eastAsia="zh-CN"/>
        </w:rPr>
        <w:t xml:space="preserve">6 </w:t>
      </w:r>
      <w:r>
        <w:rPr>
          <w:rFonts w:hint="eastAsia"/>
          <w:lang w:val="en-US" w:eastAsia="zh-CN"/>
        </w:rPr>
        <w:t>整体框架</w:t>
      </w:r>
      <w:r>
        <w:tab/>
      </w:r>
      <w:r>
        <w:fldChar w:fldCharType="begin"/>
      </w:r>
      <w:r>
        <w:instrText xml:space="preserve"> PAGEREF _Toc17702 \h </w:instrText>
      </w:r>
      <w:r>
        <w:fldChar w:fldCharType="separate"/>
      </w:r>
      <w:r>
        <w:t>5</w:t>
      </w:r>
      <w:r>
        <w:fldChar w:fldCharType="end"/>
      </w:r>
      <w:r>
        <w:rPr>
          <w:rFonts w:hint="eastAsia"/>
          <w:lang w:eastAsia="zh-CN"/>
        </w:rPr>
        <w:fldChar w:fldCharType="end"/>
      </w:r>
    </w:p>
    <w:p w14:paraId="64BEBEB9">
      <w:pPr>
        <w:pStyle w:val="8"/>
        <w:tabs>
          <w:tab w:val="right" w:leader="dot" w:pos="9355"/>
          <w:tab w:val="clear" w:pos="8494"/>
        </w:tabs>
      </w:pPr>
      <w:r>
        <w:rPr>
          <w:rFonts w:hint="eastAsia"/>
          <w:lang w:eastAsia="zh-CN"/>
        </w:rPr>
        <w:fldChar w:fldCharType="begin"/>
      </w:r>
      <w:r>
        <w:rPr>
          <w:rFonts w:hint="eastAsia"/>
          <w:lang w:eastAsia="zh-CN"/>
        </w:rPr>
        <w:instrText xml:space="preserve"> HYPERLINK \l _Toc23373 </w:instrText>
      </w:r>
      <w:r>
        <w:rPr>
          <w:rFonts w:hint="eastAsia"/>
          <w:lang w:eastAsia="zh-CN"/>
        </w:rPr>
        <w:fldChar w:fldCharType="separate"/>
      </w:r>
      <w:r>
        <w:rPr>
          <w:rFonts w:hint="eastAsia" w:ascii="黑体" w:eastAsia="黑体"/>
          <w:i w:val="0"/>
          <w:lang w:val="en-US" w:eastAsia="zh-CN"/>
        </w:rPr>
        <w:t xml:space="preserve">7 </w:t>
      </w:r>
      <w:r>
        <w:rPr>
          <w:rFonts w:hint="eastAsia"/>
          <w:lang w:val="en-US" w:eastAsia="zh-CN"/>
        </w:rPr>
        <w:t>建设内容</w:t>
      </w:r>
      <w:r>
        <w:tab/>
      </w:r>
      <w:r>
        <w:fldChar w:fldCharType="begin"/>
      </w:r>
      <w:r>
        <w:instrText xml:space="preserve"> PAGEREF _Toc23373 \h </w:instrText>
      </w:r>
      <w:r>
        <w:fldChar w:fldCharType="separate"/>
      </w:r>
      <w:r>
        <w:t>6</w:t>
      </w:r>
      <w:r>
        <w:fldChar w:fldCharType="end"/>
      </w:r>
      <w:r>
        <w:rPr>
          <w:rFonts w:hint="eastAsia"/>
          <w:lang w:eastAsia="zh-CN"/>
        </w:rPr>
        <w:fldChar w:fldCharType="end"/>
      </w:r>
    </w:p>
    <w:p w14:paraId="694A52DE">
      <w:pPr>
        <w:pStyle w:val="11"/>
        <w:tabs>
          <w:tab w:val="right" w:leader="dot" w:pos="9355"/>
          <w:tab w:val="clear" w:pos="8494"/>
        </w:tabs>
      </w:pPr>
      <w:r>
        <w:rPr>
          <w:rFonts w:hint="eastAsia"/>
          <w:lang w:eastAsia="zh-CN"/>
        </w:rPr>
        <w:fldChar w:fldCharType="begin"/>
      </w:r>
      <w:r>
        <w:rPr>
          <w:rFonts w:hint="eastAsia"/>
          <w:lang w:eastAsia="zh-CN"/>
        </w:rPr>
        <w:instrText xml:space="preserve"> HYPERLINK \l _Toc23265 </w:instrText>
      </w:r>
      <w:r>
        <w:rPr>
          <w:rFonts w:hint="eastAsia"/>
          <w:lang w:eastAsia="zh-CN"/>
        </w:rPr>
        <w:fldChar w:fldCharType="separate"/>
      </w:r>
      <w:r>
        <w:rPr>
          <w:rFonts w:hint="eastAsia" w:ascii="黑体" w:eastAsia="黑体"/>
          <w:i w:val="0"/>
          <w:lang w:val="en-US" w:eastAsia="zh-CN"/>
        </w:rPr>
        <w:t xml:space="preserve">7.1 </w:t>
      </w:r>
      <w:r>
        <w:rPr>
          <w:rFonts w:hint="eastAsia"/>
          <w:lang w:val="en-US" w:eastAsia="zh-CN"/>
        </w:rPr>
        <w:t>顶层规划层</w:t>
      </w:r>
      <w:r>
        <w:tab/>
      </w:r>
      <w:r>
        <w:fldChar w:fldCharType="begin"/>
      </w:r>
      <w:r>
        <w:instrText xml:space="preserve"> PAGEREF _Toc23265 \h </w:instrText>
      </w:r>
      <w:r>
        <w:fldChar w:fldCharType="separate"/>
      </w:r>
      <w:r>
        <w:t>6</w:t>
      </w:r>
      <w:r>
        <w:fldChar w:fldCharType="end"/>
      </w:r>
      <w:r>
        <w:rPr>
          <w:rFonts w:hint="eastAsia"/>
          <w:lang w:eastAsia="zh-CN"/>
        </w:rPr>
        <w:fldChar w:fldCharType="end"/>
      </w:r>
    </w:p>
    <w:p w14:paraId="42631427">
      <w:pPr>
        <w:pStyle w:val="11"/>
        <w:tabs>
          <w:tab w:val="right" w:leader="dot" w:pos="9355"/>
          <w:tab w:val="clear" w:pos="8494"/>
        </w:tabs>
      </w:pPr>
      <w:r>
        <w:rPr>
          <w:rFonts w:hint="eastAsia"/>
          <w:lang w:eastAsia="zh-CN"/>
        </w:rPr>
        <w:fldChar w:fldCharType="begin"/>
      </w:r>
      <w:r>
        <w:rPr>
          <w:rFonts w:hint="eastAsia"/>
          <w:lang w:eastAsia="zh-CN"/>
        </w:rPr>
        <w:instrText xml:space="preserve"> HYPERLINK \l _Toc18497 </w:instrText>
      </w:r>
      <w:r>
        <w:rPr>
          <w:rFonts w:hint="eastAsia"/>
          <w:lang w:eastAsia="zh-CN"/>
        </w:rPr>
        <w:fldChar w:fldCharType="separate"/>
      </w:r>
      <w:r>
        <w:rPr>
          <w:rFonts w:hint="eastAsia" w:ascii="黑体" w:eastAsia="黑体"/>
          <w:i w:val="0"/>
        </w:rPr>
        <w:t xml:space="preserve">7.2 </w:t>
      </w:r>
      <w:r>
        <w:rPr>
          <w:rFonts w:hint="eastAsia"/>
          <w:lang w:val="en-US" w:eastAsia="zh-CN"/>
        </w:rPr>
        <w:t>基础设施层</w:t>
      </w:r>
      <w:r>
        <w:tab/>
      </w:r>
      <w:r>
        <w:fldChar w:fldCharType="begin"/>
      </w:r>
      <w:r>
        <w:instrText xml:space="preserve"> PAGEREF _Toc18497 \h </w:instrText>
      </w:r>
      <w:r>
        <w:fldChar w:fldCharType="separate"/>
      </w:r>
      <w:r>
        <w:t>6</w:t>
      </w:r>
      <w:r>
        <w:fldChar w:fldCharType="end"/>
      </w:r>
      <w:r>
        <w:rPr>
          <w:rFonts w:hint="eastAsia"/>
          <w:lang w:eastAsia="zh-CN"/>
        </w:rPr>
        <w:fldChar w:fldCharType="end"/>
      </w:r>
    </w:p>
    <w:p w14:paraId="17F30194">
      <w:pPr>
        <w:pStyle w:val="4"/>
        <w:tabs>
          <w:tab w:val="right" w:leader="dot" w:pos="9355"/>
          <w:tab w:val="clear" w:pos="8494"/>
        </w:tabs>
      </w:pPr>
      <w:r>
        <w:rPr>
          <w:rFonts w:hint="eastAsia"/>
          <w:lang w:eastAsia="zh-CN"/>
        </w:rPr>
        <w:fldChar w:fldCharType="begin"/>
      </w:r>
      <w:r>
        <w:rPr>
          <w:rFonts w:hint="eastAsia"/>
          <w:lang w:eastAsia="zh-CN"/>
        </w:rPr>
        <w:instrText xml:space="preserve"> HYPERLINK \l _Toc25917 </w:instrText>
      </w:r>
      <w:r>
        <w:rPr>
          <w:rFonts w:hint="eastAsia"/>
          <w:lang w:eastAsia="zh-CN"/>
        </w:rPr>
        <w:fldChar w:fldCharType="separate"/>
      </w:r>
      <w:r>
        <w:rPr>
          <w:rFonts w:hint="eastAsia" w:ascii="黑体" w:eastAsia="黑体"/>
          <w:i w:val="0"/>
          <w:lang w:val="en-US" w:eastAsia="zh-CN"/>
        </w:rPr>
        <w:t xml:space="preserve">7.2.1 </w:t>
      </w:r>
      <w:r>
        <w:rPr>
          <w:rFonts w:hint="eastAsia"/>
          <w:lang w:val="en-US" w:eastAsia="zh-CN"/>
        </w:rPr>
        <w:t>网络设施</w:t>
      </w:r>
      <w:r>
        <w:tab/>
      </w:r>
      <w:r>
        <w:fldChar w:fldCharType="begin"/>
      </w:r>
      <w:r>
        <w:instrText xml:space="preserve"> PAGEREF _Toc25917 \h </w:instrText>
      </w:r>
      <w:r>
        <w:fldChar w:fldCharType="separate"/>
      </w:r>
      <w:r>
        <w:t>6</w:t>
      </w:r>
      <w:r>
        <w:fldChar w:fldCharType="end"/>
      </w:r>
      <w:r>
        <w:rPr>
          <w:rFonts w:hint="eastAsia"/>
          <w:lang w:eastAsia="zh-CN"/>
        </w:rPr>
        <w:fldChar w:fldCharType="end"/>
      </w:r>
    </w:p>
    <w:p w14:paraId="11DE672E">
      <w:pPr>
        <w:pStyle w:val="4"/>
        <w:tabs>
          <w:tab w:val="right" w:leader="dot" w:pos="9355"/>
          <w:tab w:val="clear" w:pos="8494"/>
        </w:tabs>
      </w:pPr>
      <w:r>
        <w:rPr>
          <w:rFonts w:hint="eastAsia"/>
          <w:lang w:eastAsia="zh-CN"/>
        </w:rPr>
        <w:fldChar w:fldCharType="begin"/>
      </w:r>
      <w:r>
        <w:rPr>
          <w:rFonts w:hint="eastAsia"/>
          <w:lang w:eastAsia="zh-CN"/>
        </w:rPr>
        <w:instrText xml:space="preserve"> HYPERLINK \l _Toc8866 </w:instrText>
      </w:r>
      <w:r>
        <w:rPr>
          <w:rFonts w:hint="eastAsia"/>
          <w:lang w:eastAsia="zh-CN"/>
        </w:rPr>
        <w:fldChar w:fldCharType="separate"/>
      </w:r>
      <w:r>
        <w:rPr>
          <w:rFonts w:hint="eastAsia" w:ascii="黑体" w:eastAsia="黑体"/>
          <w:i w:val="0"/>
          <w:lang w:val="en-US" w:eastAsia="zh-CN"/>
        </w:rPr>
        <w:t xml:space="preserve">7.2.2 </w:t>
      </w:r>
      <w:r>
        <w:rPr>
          <w:rFonts w:hint="eastAsia"/>
          <w:lang w:val="en-US" w:eastAsia="zh-CN"/>
        </w:rPr>
        <w:t>存储设施</w:t>
      </w:r>
      <w:r>
        <w:tab/>
      </w:r>
      <w:r>
        <w:fldChar w:fldCharType="begin"/>
      </w:r>
      <w:r>
        <w:instrText xml:space="preserve"> PAGEREF _Toc8866 \h </w:instrText>
      </w:r>
      <w:r>
        <w:fldChar w:fldCharType="separate"/>
      </w:r>
      <w:r>
        <w:t>6</w:t>
      </w:r>
      <w:r>
        <w:fldChar w:fldCharType="end"/>
      </w:r>
      <w:r>
        <w:rPr>
          <w:rFonts w:hint="eastAsia"/>
          <w:lang w:eastAsia="zh-CN"/>
        </w:rPr>
        <w:fldChar w:fldCharType="end"/>
      </w:r>
    </w:p>
    <w:p w14:paraId="52D27D94">
      <w:pPr>
        <w:pStyle w:val="4"/>
        <w:tabs>
          <w:tab w:val="right" w:leader="dot" w:pos="9355"/>
          <w:tab w:val="clear" w:pos="8494"/>
        </w:tabs>
      </w:pPr>
      <w:r>
        <w:rPr>
          <w:rFonts w:hint="eastAsia"/>
          <w:lang w:eastAsia="zh-CN"/>
        </w:rPr>
        <w:fldChar w:fldCharType="begin"/>
      </w:r>
      <w:r>
        <w:rPr>
          <w:rFonts w:hint="eastAsia"/>
          <w:lang w:eastAsia="zh-CN"/>
        </w:rPr>
        <w:instrText xml:space="preserve"> HYPERLINK \l _Toc8794 </w:instrText>
      </w:r>
      <w:r>
        <w:rPr>
          <w:rFonts w:hint="eastAsia"/>
          <w:lang w:eastAsia="zh-CN"/>
        </w:rPr>
        <w:fldChar w:fldCharType="separate"/>
      </w:r>
      <w:r>
        <w:rPr>
          <w:rFonts w:hint="eastAsia" w:ascii="黑体" w:eastAsia="黑体"/>
          <w:i w:val="0"/>
          <w:lang w:val="en-US" w:eastAsia="zh-CN"/>
        </w:rPr>
        <w:t xml:space="preserve">7.2.3 </w:t>
      </w:r>
      <w:r>
        <w:rPr>
          <w:rFonts w:hint="eastAsia"/>
          <w:lang w:val="en-US" w:eastAsia="zh-CN"/>
        </w:rPr>
        <w:t>算力设施</w:t>
      </w:r>
      <w:r>
        <w:tab/>
      </w:r>
      <w:r>
        <w:fldChar w:fldCharType="begin"/>
      </w:r>
      <w:r>
        <w:instrText xml:space="preserve"> PAGEREF _Toc8794 \h </w:instrText>
      </w:r>
      <w:r>
        <w:fldChar w:fldCharType="separate"/>
      </w:r>
      <w:r>
        <w:t>7</w:t>
      </w:r>
      <w:r>
        <w:fldChar w:fldCharType="end"/>
      </w:r>
      <w:r>
        <w:rPr>
          <w:rFonts w:hint="eastAsia"/>
          <w:lang w:eastAsia="zh-CN"/>
        </w:rPr>
        <w:fldChar w:fldCharType="end"/>
      </w:r>
    </w:p>
    <w:p w14:paraId="03AB0C3A">
      <w:pPr>
        <w:pStyle w:val="4"/>
        <w:tabs>
          <w:tab w:val="right" w:leader="dot" w:pos="9355"/>
          <w:tab w:val="clear" w:pos="8494"/>
        </w:tabs>
      </w:pPr>
      <w:r>
        <w:rPr>
          <w:rFonts w:hint="eastAsia"/>
          <w:lang w:eastAsia="zh-CN"/>
        </w:rPr>
        <w:fldChar w:fldCharType="begin"/>
      </w:r>
      <w:r>
        <w:rPr>
          <w:rFonts w:hint="eastAsia"/>
          <w:lang w:eastAsia="zh-CN"/>
        </w:rPr>
        <w:instrText xml:space="preserve"> HYPERLINK \l _Toc23726 </w:instrText>
      </w:r>
      <w:r>
        <w:rPr>
          <w:rFonts w:hint="eastAsia"/>
          <w:lang w:eastAsia="zh-CN"/>
        </w:rPr>
        <w:fldChar w:fldCharType="separate"/>
      </w:r>
      <w:r>
        <w:rPr>
          <w:rFonts w:hint="eastAsia" w:ascii="黑体" w:eastAsia="黑体"/>
          <w:i w:val="0"/>
          <w:lang w:val="en-US" w:eastAsia="zh-CN"/>
        </w:rPr>
        <w:t xml:space="preserve">7.2.4 </w:t>
      </w:r>
      <w:r>
        <w:rPr>
          <w:rFonts w:hint="eastAsia"/>
          <w:lang w:val="en-US" w:eastAsia="zh-CN"/>
        </w:rPr>
        <w:t>数字化终端设施</w:t>
      </w:r>
      <w:r>
        <w:tab/>
      </w:r>
      <w:r>
        <w:fldChar w:fldCharType="begin"/>
      </w:r>
      <w:r>
        <w:instrText xml:space="preserve"> PAGEREF _Toc23726 \h </w:instrText>
      </w:r>
      <w:r>
        <w:fldChar w:fldCharType="separate"/>
      </w:r>
      <w:r>
        <w:t>7</w:t>
      </w:r>
      <w:r>
        <w:fldChar w:fldCharType="end"/>
      </w:r>
      <w:r>
        <w:rPr>
          <w:rFonts w:hint="eastAsia"/>
          <w:lang w:eastAsia="zh-CN"/>
        </w:rPr>
        <w:fldChar w:fldCharType="end"/>
      </w:r>
    </w:p>
    <w:p w14:paraId="48E5F17B">
      <w:pPr>
        <w:pStyle w:val="11"/>
        <w:tabs>
          <w:tab w:val="right" w:leader="dot" w:pos="9355"/>
          <w:tab w:val="clear" w:pos="8494"/>
        </w:tabs>
      </w:pPr>
      <w:r>
        <w:rPr>
          <w:rFonts w:hint="eastAsia"/>
          <w:lang w:eastAsia="zh-CN"/>
        </w:rPr>
        <w:fldChar w:fldCharType="begin"/>
      </w:r>
      <w:r>
        <w:rPr>
          <w:rFonts w:hint="eastAsia"/>
          <w:lang w:eastAsia="zh-CN"/>
        </w:rPr>
        <w:instrText xml:space="preserve"> HYPERLINK \l _Toc7597 </w:instrText>
      </w:r>
      <w:r>
        <w:rPr>
          <w:rFonts w:hint="eastAsia"/>
          <w:lang w:eastAsia="zh-CN"/>
        </w:rPr>
        <w:fldChar w:fldCharType="separate"/>
      </w:r>
      <w:r>
        <w:rPr>
          <w:rFonts w:hint="eastAsia" w:ascii="黑体" w:eastAsia="黑体"/>
          <w:i w:val="0"/>
        </w:rPr>
        <w:t xml:space="preserve">7.3 </w:t>
      </w:r>
      <w:r>
        <w:rPr>
          <w:rFonts w:hint="eastAsia"/>
          <w:lang w:val="en-US" w:eastAsia="zh-CN"/>
        </w:rPr>
        <w:t>数据资源层</w:t>
      </w:r>
      <w:r>
        <w:tab/>
      </w:r>
      <w:r>
        <w:fldChar w:fldCharType="begin"/>
      </w:r>
      <w:r>
        <w:instrText xml:space="preserve"> PAGEREF _Toc7597 \h </w:instrText>
      </w:r>
      <w:r>
        <w:fldChar w:fldCharType="separate"/>
      </w:r>
      <w:r>
        <w:t>7</w:t>
      </w:r>
      <w:r>
        <w:fldChar w:fldCharType="end"/>
      </w:r>
      <w:r>
        <w:rPr>
          <w:rFonts w:hint="eastAsia"/>
          <w:lang w:eastAsia="zh-CN"/>
        </w:rPr>
        <w:fldChar w:fldCharType="end"/>
      </w:r>
    </w:p>
    <w:p w14:paraId="16FDDE48">
      <w:pPr>
        <w:pStyle w:val="4"/>
        <w:tabs>
          <w:tab w:val="right" w:leader="dot" w:pos="9355"/>
          <w:tab w:val="clear" w:pos="8494"/>
        </w:tabs>
      </w:pPr>
      <w:r>
        <w:rPr>
          <w:rFonts w:hint="eastAsia"/>
          <w:lang w:eastAsia="zh-CN"/>
        </w:rPr>
        <w:fldChar w:fldCharType="begin"/>
      </w:r>
      <w:r>
        <w:rPr>
          <w:rFonts w:hint="eastAsia"/>
          <w:lang w:eastAsia="zh-CN"/>
        </w:rPr>
        <w:instrText xml:space="preserve"> HYPERLINK \l _Toc30063 </w:instrText>
      </w:r>
      <w:r>
        <w:rPr>
          <w:rFonts w:hint="eastAsia"/>
          <w:lang w:eastAsia="zh-CN"/>
        </w:rPr>
        <w:fldChar w:fldCharType="separate"/>
      </w:r>
      <w:r>
        <w:rPr>
          <w:rFonts w:hint="eastAsia" w:ascii="黑体" w:eastAsia="黑体"/>
          <w:i w:val="0"/>
        </w:rPr>
        <w:t xml:space="preserve">7.3.1 </w:t>
      </w:r>
      <w:r>
        <w:rPr>
          <w:rFonts w:hint="eastAsia"/>
          <w:lang w:val="en-US" w:eastAsia="zh-CN"/>
        </w:rPr>
        <w:t>数据采集</w:t>
      </w:r>
      <w:r>
        <w:tab/>
      </w:r>
      <w:r>
        <w:fldChar w:fldCharType="begin"/>
      </w:r>
      <w:r>
        <w:instrText xml:space="preserve"> PAGEREF _Toc30063 \h </w:instrText>
      </w:r>
      <w:r>
        <w:fldChar w:fldCharType="separate"/>
      </w:r>
      <w:r>
        <w:t>7</w:t>
      </w:r>
      <w:r>
        <w:fldChar w:fldCharType="end"/>
      </w:r>
      <w:r>
        <w:rPr>
          <w:rFonts w:hint="eastAsia"/>
          <w:lang w:eastAsia="zh-CN"/>
        </w:rPr>
        <w:fldChar w:fldCharType="end"/>
      </w:r>
    </w:p>
    <w:p w14:paraId="08A9E7BD">
      <w:pPr>
        <w:pStyle w:val="4"/>
        <w:tabs>
          <w:tab w:val="right" w:leader="dot" w:pos="9355"/>
          <w:tab w:val="clear" w:pos="8494"/>
        </w:tabs>
      </w:pPr>
      <w:r>
        <w:rPr>
          <w:rFonts w:hint="eastAsia"/>
          <w:lang w:eastAsia="zh-CN"/>
        </w:rPr>
        <w:fldChar w:fldCharType="begin"/>
      </w:r>
      <w:r>
        <w:rPr>
          <w:rFonts w:hint="eastAsia"/>
          <w:lang w:eastAsia="zh-CN"/>
        </w:rPr>
        <w:instrText xml:space="preserve"> HYPERLINK \l _Toc7641 </w:instrText>
      </w:r>
      <w:r>
        <w:rPr>
          <w:rFonts w:hint="eastAsia"/>
          <w:lang w:eastAsia="zh-CN"/>
        </w:rPr>
        <w:fldChar w:fldCharType="separate"/>
      </w:r>
      <w:r>
        <w:rPr>
          <w:rFonts w:hint="eastAsia" w:ascii="黑体" w:eastAsia="黑体"/>
          <w:i w:val="0"/>
          <w:lang w:val="en-US" w:eastAsia="zh-CN"/>
        </w:rPr>
        <w:t xml:space="preserve">7.3.2 </w:t>
      </w:r>
      <w:r>
        <w:rPr>
          <w:rFonts w:hint="eastAsia"/>
          <w:lang w:val="en-US" w:eastAsia="zh-CN"/>
        </w:rPr>
        <w:t>数据传输</w:t>
      </w:r>
      <w:r>
        <w:tab/>
      </w:r>
      <w:r>
        <w:fldChar w:fldCharType="begin"/>
      </w:r>
      <w:r>
        <w:instrText xml:space="preserve"> PAGEREF _Toc7641 \h </w:instrText>
      </w:r>
      <w:r>
        <w:fldChar w:fldCharType="separate"/>
      </w:r>
      <w:r>
        <w:t>7</w:t>
      </w:r>
      <w:r>
        <w:fldChar w:fldCharType="end"/>
      </w:r>
      <w:r>
        <w:rPr>
          <w:rFonts w:hint="eastAsia"/>
          <w:lang w:eastAsia="zh-CN"/>
        </w:rPr>
        <w:fldChar w:fldCharType="end"/>
      </w:r>
    </w:p>
    <w:p w14:paraId="66A276AB">
      <w:pPr>
        <w:pStyle w:val="4"/>
        <w:tabs>
          <w:tab w:val="right" w:leader="dot" w:pos="9355"/>
          <w:tab w:val="clear" w:pos="8494"/>
        </w:tabs>
      </w:pPr>
      <w:r>
        <w:rPr>
          <w:rFonts w:hint="eastAsia"/>
          <w:lang w:eastAsia="zh-CN"/>
        </w:rPr>
        <w:fldChar w:fldCharType="begin"/>
      </w:r>
      <w:r>
        <w:rPr>
          <w:rFonts w:hint="eastAsia"/>
          <w:lang w:eastAsia="zh-CN"/>
        </w:rPr>
        <w:instrText xml:space="preserve"> HYPERLINK \l _Toc21941 </w:instrText>
      </w:r>
      <w:r>
        <w:rPr>
          <w:rFonts w:hint="eastAsia"/>
          <w:lang w:eastAsia="zh-CN"/>
        </w:rPr>
        <w:fldChar w:fldCharType="separate"/>
      </w:r>
      <w:r>
        <w:rPr>
          <w:rFonts w:hint="eastAsia" w:ascii="黑体" w:eastAsia="黑体"/>
          <w:i w:val="0"/>
          <w:lang w:val="en-US" w:eastAsia="zh-CN"/>
        </w:rPr>
        <w:t xml:space="preserve">7.3.3 </w:t>
      </w:r>
      <w:r>
        <w:rPr>
          <w:rFonts w:hint="eastAsia"/>
          <w:lang w:val="en-US" w:eastAsia="zh-CN"/>
        </w:rPr>
        <w:t>数据存储</w:t>
      </w:r>
      <w:r>
        <w:tab/>
      </w:r>
      <w:r>
        <w:fldChar w:fldCharType="begin"/>
      </w:r>
      <w:r>
        <w:instrText xml:space="preserve"> PAGEREF _Toc21941 \h </w:instrText>
      </w:r>
      <w:r>
        <w:fldChar w:fldCharType="separate"/>
      </w:r>
      <w:r>
        <w:t>7</w:t>
      </w:r>
      <w:r>
        <w:fldChar w:fldCharType="end"/>
      </w:r>
      <w:r>
        <w:rPr>
          <w:rFonts w:hint="eastAsia"/>
          <w:lang w:eastAsia="zh-CN"/>
        </w:rPr>
        <w:fldChar w:fldCharType="end"/>
      </w:r>
    </w:p>
    <w:p w14:paraId="3743E6D0">
      <w:pPr>
        <w:pStyle w:val="4"/>
        <w:tabs>
          <w:tab w:val="right" w:leader="dot" w:pos="9355"/>
          <w:tab w:val="clear" w:pos="8494"/>
        </w:tabs>
      </w:pPr>
      <w:r>
        <w:rPr>
          <w:rFonts w:hint="eastAsia"/>
          <w:lang w:eastAsia="zh-CN"/>
        </w:rPr>
        <w:fldChar w:fldCharType="begin"/>
      </w:r>
      <w:r>
        <w:rPr>
          <w:rFonts w:hint="eastAsia"/>
          <w:lang w:eastAsia="zh-CN"/>
        </w:rPr>
        <w:instrText xml:space="preserve"> HYPERLINK \l _Toc6727 </w:instrText>
      </w:r>
      <w:r>
        <w:rPr>
          <w:rFonts w:hint="eastAsia"/>
          <w:lang w:eastAsia="zh-CN"/>
        </w:rPr>
        <w:fldChar w:fldCharType="separate"/>
      </w:r>
      <w:r>
        <w:rPr>
          <w:rFonts w:hint="eastAsia" w:ascii="黑体" w:eastAsia="黑体"/>
          <w:i w:val="0"/>
          <w:lang w:val="en-US" w:eastAsia="zh-CN"/>
        </w:rPr>
        <w:t xml:space="preserve">7.3.4 </w:t>
      </w:r>
      <w:r>
        <w:rPr>
          <w:rFonts w:hint="eastAsia"/>
          <w:lang w:val="en-US" w:eastAsia="zh-CN"/>
        </w:rPr>
        <w:t>数据管理</w:t>
      </w:r>
      <w:r>
        <w:tab/>
      </w:r>
      <w:r>
        <w:fldChar w:fldCharType="begin"/>
      </w:r>
      <w:r>
        <w:instrText xml:space="preserve"> PAGEREF _Toc6727 \h </w:instrText>
      </w:r>
      <w:r>
        <w:fldChar w:fldCharType="separate"/>
      </w:r>
      <w:r>
        <w:t>8</w:t>
      </w:r>
      <w:r>
        <w:fldChar w:fldCharType="end"/>
      </w:r>
      <w:r>
        <w:rPr>
          <w:rFonts w:hint="eastAsia"/>
          <w:lang w:eastAsia="zh-CN"/>
        </w:rPr>
        <w:fldChar w:fldCharType="end"/>
      </w:r>
    </w:p>
    <w:p w14:paraId="7AD3239B">
      <w:pPr>
        <w:pStyle w:val="11"/>
        <w:tabs>
          <w:tab w:val="right" w:leader="dot" w:pos="9355"/>
          <w:tab w:val="clear" w:pos="8494"/>
        </w:tabs>
      </w:pPr>
      <w:r>
        <w:rPr>
          <w:rFonts w:hint="eastAsia"/>
          <w:lang w:eastAsia="zh-CN"/>
        </w:rPr>
        <w:fldChar w:fldCharType="begin"/>
      </w:r>
      <w:r>
        <w:rPr>
          <w:rFonts w:hint="eastAsia"/>
          <w:lang w:eastAsia="zh-CN"/>
        </w:rPr>
        <w:instrText xml:space="preserve"> HYPERLINK \l _Toc18899 </w:instrText>
      </w:r>
      <w:r>
        <w:rPr>
          <w:rFonts w:hint="eastAsia"/>
          <w:lang w:eastAsia="zh-CN"/>
        </w:rPr>
        <w:fldChar w:fldCharType="separate"/>
      </w:r>
      <w:r>
        <w:rPr>
          <w:rFonts w:hint="eastAsia" w:ascii="黑体" w:eastAsia="黑体"/>
          <w:i w:val="0"/>
          <w:lang w:val="en-US" w:eastAsia="zh-CN"/>
        </w:rPr>
        <w:t xml:space="preserve">7.4 </w:t>
      </w:r>
      <w:r>
        <w:rPr>
          <w:rFonts w:hint="eastAsia"/>
          <w:lang w:val="en-US" w:eastAsia="zh-CN"/>
        </w:rPr>
        <w:t>数据应用层</w:t>
      </w:r>
      <w:r>
        <w:tab/>
      </w:r>
      <w:r>
        <w:fldChar w:fldCharType="begin"/>
      </w:r>
      <w:r>
        <w:instrText xml:space="preserve"> PAGEREF _Toc18899 \h </w:instrText>
      </w:r>
      <w:r>
        <w:fldChar w:fldCharType="separate"/>
      </w:r>
      <w:r>
        <w:t>8</w:t>
      </w:r>
      <w:r>
        <w:fldChar w:fldCharType="end"/>
      </w:r>
      <w:r>
        <w:rPr>
          <w:rFonts w:hint="eastAsia"/>
          <w:lang w:eastAsia="zh-CN"/>
        </w:rPr>
        <w:fldChar w:fldCharType="end"/>
      </w:r>
    </w:p>
    <w:p w14:paraId="752F53A2">
      <w:pPr>
        <w:pStyle w:val="4"/>
        <w:tabs>
          <w:tab w:val="right" w:leader="dot" w:pos="9355"/>
          <w:tab w:val="clear" w:pos="8494"/>
        </w:tabs>
      </w:pPr>
      <w:r>
        <w:rPr>
          <w:rFonts w:hint="eastAsia"/>
          <w:lang w:eastAsia="zh-CN"/>
        </w:rPr>
        <w:fldChar w:fldCharType="begin"/>
      </w:r>
      <w:r>
        <w:rPr>
          <w:rFonts w:hint="eastAsia"/>
          <w:lang w:eastAsia="zh-CN"/>
        </w:rPr>
        <w:instrText xml:space="preserve"> HYPERLINK \l _Toc15961 </w:instrText>
      </w:r>
      <w:r>
        <w:rPr>
          <w:rFonts w:hint="eastAsia"/>
          <w:lang w:eastAsia="zh-CN"/>
        </w:rPr>
        <w:fldChar w:fldCharType="separate"/>
      </w:r>
      <w:r>
        <w:rPr>
          <w:rFonts w:hint="eastAsia" w:ascii="黑体" w:eastAsia="黑体"/>
          <w:i w:val="0"/>
          <w:lang w:val="en-US" w:eastAsia="zh-CN"/>
        </w:rPr>
        <w:t xml:space="preserve">7.4.2 </w:t>
      </w:r>
      <w:r>
        <w:rPr>
          <w:rFonts w:hint="eastAsia"/>
          <w:lang w:val="en-US" w:eastAsia="zh-CN"/>
        </w:rPr>
        <w:t>数字化研发</w:t>
      </w:r>
      <w:r>
        <w:tab/>
      </w:r>
      <w:r>
        <w:fldChar w:fldCharType="begin"/>
      </w:r>
      <w:r>
        <w:instrText xml:space="preserve"> PAGEREF _Toc15961 \h </w:instrText>
      </w:r>
      <w:r>
        <w:fldChar w:fldCharType="separate"/>
      </w:r>
      <w:r>
        <w:t>8</w:t>
      </w:r>
      <w:r>
        <w:fldChar w:fldCharType="end"/>
      </w:r>
      <w:r>
        <w:rPr>
          <w:rFonts w:hint="eastAsia"/>
          <w:lang w:eastAsia="zh-CN"/>
        </w:rPr>
        <w:fldChar w:fldCharType="end"/>
      </w:r>
    </w:p>
    <w:p w14:paraId="49A5F9BD">
      <w:pPr>
        <w:pStyle w:val="4"/>
        <w:tabs>
          <w:tab w:val="right" w:leader="dot" w:pos="9355"/>
          <w:tab w:val="clear" w:pos="8494"/>
        </w:tabs>
      </w:pPr>
      <w:r>
        <w:rPr>
          <w:rFonts w:hint="eastAsia"/>
          <w:lang w:eastAsia="zh-CN"/>
        </w:rPr>
        <w:fldChar w:fldCharType="begin"/>
      </w:r>
      <w:r>
        <w:rPr>
          <w:rFonts w:hint="eastAsia"/>
          <w:lang w:eastAsia="zh-CN"/>
        </w:rPr>
        <w:instrText xml:space="preserve"> HYPERLINK \l _Toc9847 </w:instrText>
      </w:r>
      <w:r>
        <w:rPr>
          <w:rFonts w:hint="eastAsia"/>
          <w:lang w:eastAsia="zh-CN"/>
        </w:rPr>
        <w:fldChar w:fldCharType="separate"/>
      </w:r>
      <w:r>
        <w:rPr>
          <w:rFonts w:hint="eastAsia" w:ascii="黑体" w:eastAsia="黑体"/>
          <w:i w:val="0"/>
          <w:lang w:val="en-US" w:eastAsia="zh-CN"/>
        </w:rPr>
        <w:t xml:space="preserve">7.4.3 </w:t>
      </w:r>
      <w:r>
        <w:rPr>
          <w:rFonts w:hint="eastAsia"/>
          <w:lang w:val="en-US" w:eastAsia="zh-CN"/>
        </w:rPr>
        <w:t>数字化生产</w:t>
      </w:r>
      <w:r>
        <w:tab/>
      </w:r>
      <w:r>
        <w:fldChar w:fldCharType="begin"/>
      </w:r>
      <w:r>
        <w:instrText xml:space="preserve"> PAGEREF _Toc9847 \h </w:instrText>
      </w:r>
      <w:r>
        <w:fldChar w:fldCharType="separate"/>
      </w:r>
      <w:r>
        <w:t>9</w:t>
      </w:r>
      <w:r>
        <w:fldChar w:fldCharType="end"/>
      </w:r>
      <w:r>
        <w:rPr>
          <w:rFonts w:hint="eastAsia"/>
          <w:lang w:eastAsia="zh-CN"/>
        </w:rPr>
        <w:fldChar w:fldCharType="end"/>
      </w:r>
    </w:p>
    <w:p w14:paraId="5D97069E">
      <w:pPr>
        <w:pStyle w:val="4"/>
        <w:tabs>
          <w:tab w:val="right" w:leader="dot" w:pos="9355"/>
          <w:tab w:val="clear" w:pos="8494"/>
        </w:tabs>
      </w:pPr>
      <w:r>
        <w:rPr>
          <w:rFonts w:hint="eastAsia"/>
          <w:lang w:eastAsia="zh-CN"/>
        </w:rPr>
        <w:fldChar w:fldCharType="begin"/>
      </w:r>
      <w:r>
        <w:rPr>
          <w:rFonts w:hint="eastAsia"/>
          <w:lang w:eastAsia="zh-CN"/>
        </w:rPr>
        <w:instrText xml:space="preserve"> HYPERLINK \l _Toc28536 </w:instrText>
      </w:r>
      <w:r>
        <w:rPr>
          <w:rFonts w:hint="eastAsia"/>
          <w:lang w:eastAsia="zh-CN"/>
        </w:rPr>
        <w:fldChar w:fldCharType="separate"/>
      </w:r>
      <w:r>
        <w:rPr>
          <w:rFonts w:hint="eastAsia" w:ascii="黑体" w:eastAsia="黑体"/>
          <w:i w:val="0"/>
          <w:lang w:val="en-US" w:eastAsia="zh-CN"/>
        </w:rPr>
        <w:t xml:space="preserve">7.4.4 </w:t>
      </w:r>
      <w:r>
        <w:rPr>
          <w:rFonts w:hint="eastAsia"/>
          <w:lang w:val="en-US" w:eastAsia="zh-CN"/>
        </w:rPr>
        <w:t>数字供应链</w:t>
      </w:r>
      <w:r>
        <w:tab/>
      </w:r>
      <w:r>
        <w:fldChar w:fldCharType="begin"/>
      </w:r>
      <w:r>
        <w:instrText xml:space="preserve"> PAGEREF _Toc28536 \h </w:instrText>
      </w:r>
      <w:r>
        <w:fldChar w:fldCharType="separate"/>
      </w:r>
      <w:r>
        <w:t>9</w:t>
      </w:r>
      <w:r>
        <w:fldChar w:fldCharType="end"/>
      </w:r>
      <w:r>
        <w:rPr>
          <w:rFonts w:hint="eastAsia"/>
          <w:lang w:eastAsia="zh-CN"/>
        </w:rPr>
        <w:fldChar w:fldCharType="end"/>
      </w:r>
    </w:p>
    <w:p w14:paraId="1FAA9BE6">
      <w:pPr>
        <w:pStyle w:val="4"/>
        <w:tabs>
          <w:tab w:val="right" w:leader="dot" w:pos="9355"/>
          <w:tab w:val="clear" w:pos="8494"/>
        </w:tabs>
      </w:pPr>
      <w:r>
        <w:rPr>
          <w:rFonts w:hint="eastAsia"/>
          <w:lang w:eastAsia="zh-CN"/>
        </w:rPr>
        <w:fldChar w:fldCharType="begin"/>
      </w:r>
      <w:r>
        <w:rPr>
          <w:rFonts w:hint="eastAsia"/>
          <w:lang w:eastAsia="zh-CN"/>
        </w:rPr>
        <w:instrText xml:space="preserve"> HYPERLINK \l _Toc22806 </w:instrText>
      </w:r>
      <w:r>
        <w:rPr>
          <w:rFonts w:hint="eastAsia"/>
          <w:lang w:eastAsia="zh-CN"/>
        </w:rPr>
        <w:fldChar w:fldCharType="separate"/>
      </w:r>
      <w:r>
        <w:rPr>
          <w:rFonts w:hint="eastAsia" w:ascii="黑体" w:eastAsia="黑体"/>
          <w:i w:val="0"/>
          <w:lang w:val="en-US" w:eastAsia="zh-CN"/>
        </w:rPr>
        <w:t xml:space="preserve">7.4.5 </w:t>
      </w:r>
      <w:r>
        <w:rPr>
          <w:rFonts w:hint="eastAsia"/>
          <w:lang w:val="en-US" w:eastAsia="zh-CN"/>
        </w:rPr>
        <w:t>数字化营销</w:t>
      </w:r>
      <w:r>
        <w:tab/>
      </w:r>
      <w:r>
        <w:fldChar w:fldCharType="begin"/>
      </w:r>
      <w:r>
        <w:instrText xml:space="preserve"> PAGEREF _Toc22806 \h </w:instrText>
      </w:r>
      <w:r>
        <w:fldChar w:fldCharType="separate"/>
      </w:r>
      <w:r>
        <w:t>10</w:t>
      </w:r>
      <w:r>
        <w:fldChar w:fldCharType="end"/>
      </w:r>
      <w:r>
        <w:rPr>
          <w:rFonts w:hint="eastAsia"/>
          <w:lang w:eastAsia="zh-CN"/>
        </w:rPr>
        <w:fldChar w:fldCharType="end"/>
      </w:r>
    </w:p>
    <w:p w14:paraId="2C086A27">
      <w:pPr>
        <w:pStyle w:val="4"/>
        <w:tabs>
          <w:tab w:val="right" w:leader="dot" w:pos="9355"/>
          <w:tab w:val="clear" w:pos="8494"/>
        </w:tabs>
      </w:pPr>
      <w:r>
        <w:rPr>
          <w:rFonts w:hint="eastAsia"/>
          <w:lang w:eastAsia="zh-CN"/>
        </w:rPr>
        <w:fldChar w:fldCharType="begin"/>
      </w:r>
      <w:r>
        <w:rPr>
          <w:rFonts w:hint="eastAsia"/>
          <w:lang w:eastAsia="zh-CN"/>
        </w:rPr>
        <w:instrText xml:space="preserve"> HYPERLINK \l _Toc13385 </w:instrText>
      </w:r>
      <w:r>
        <w:rPr>
          <w:rFonts w:hint="eastAsia"/>
          <w:lang w:eastAsia="zh-CN"/>
        </w:rPr>
        <w:fldChar w:fldCharType="separate"/>
      </w:r>
      <w:r>
        <w:rPr>
          <w:rFonts w:hint="eastAsia" w:ascii="黑体" w:eastAsia="黑体"/>
          <w:i w:val="0"/>
          <w:lang w:val="en-US" w:eastAsia="zh-CN"/>
        </w:rPr>
        <w:t xml:space="preserve">7.4.6 </w:t>
      </w:r>
      <w:r>
        <w:rPr>
          <w:rFonts w:hint="eastAsia"/>
          <w:lang w:val="en-US" w:eastAsia="zh-CN"/>
        </w:rPr>
        <w:t>数字化服务</w:t>
      </w:r>
      <w:r>
        <w:tab/>
      </w:r>
      <w:r>
        <w:fldChar w:fldCharType="begin"/>
      </w:r>
      <w:r>
        <w:instrText xml:space="preserve"> PAGEREF _Toc13385 \h </w:instrText>
      </w:r>
      <w:r>
        <w:fldChar w:fldCharType="separate"/>
      </w:r>
      <w:r>
        <w:t>10</w:t>
      </w:r>
      <w:r>
        <w:fldChar w:fldCharType="end"/>
      </w:r>
      <w:r>
        <w:rPr>
          <w:rFonts w:hint="eastAsia"/>
          <w:lang w:eastAsia="zh-CN"/>
        </w:rPr>
        <w:fldChar w:fldCharType="end"/>
      </w:r>
    </w:p>
    <w:p w14:paraId="01B4773C">
      <w:pPr>
        <w:pStyle w:val="4"/>
        <w:tabs>
          <w:tab w:val="right" w:leader="dot" w:pos="9355"/>
          <w:tab w:val="clear" w:pos="8494"/>
        </w:tabs>
      </w:pPr>
      <w:r>
        <w:rPr>
          <w:rFonts w:hint="eastAsia"/>
          <w:lang w:eastAsia="zh-CN"/>
        </w:rPr>
        <w:fldChar w:fldCharType="begin"/>
      </w:r>
      <w:r>
        <w:rPr>
          <w:rFonts w:hint="eastAsia"/>
          <w:lang w:eastAsia="zh-CN"/>
        </w:rPr>
        <w:instrText xml:space="preserve"> HYPERLINK \l _Toc26806 </w:instrText>
      </w:r>
      <w:r>
        <w:rPr>
          <w:rFonts w:hint="eastAsia"/>
          <w:lang w:eastAsia="zh-CN"/>
        </w:rPr>
        <w:fldChar w:fldCharType="separate"/>
      </w:r>
      <w:r>
        <w:rPr>
          <w:rFonts w:hint="eastAsia" w:ascii="黑体" w:eastAsia="黑体"/>
          <w:i w:val="0"/>
          <w:lang w:val="en-US" w:eastAsia="zh-CN"/>
        </w:rPr>
        <w:t xml:space="preserve">7.4.7 </w:t>
      </w:r>
      <w:r>
        <w:rPr>
          <w:rFonts w:hint="eastAsia"/>
          <w:lang w:val="en-US" w:eastAsia="zh-CN"/>
        </w:rPr>
        <w:t>数字化决策</w:t>
      </w:r>
      <w:r>
        <w:tab/>
      </w:r>
      <w:r>
        <w:fldChar w:fldCharType="begin"/>
      </w:r>
      <w:r>
        <w:instrText xml:space="preserve"> PAGEREF _Toc26806 \h </w:instrText>
      </w:r>
      <w:r>
        <w:fldChar w:fldCharType="separate"/>
      </w:r>
      <w:r>
        <w:t>10</w:t>
      </w:r>
      <w:r>
        <w:fldChar w:fldCharType="end"/>
      </w:r>
      <w:r>
        <w:rPr>
          <w:rFonts w:hint="eastAsia"/>
          <w:lang w:eastAsia="zh-CN"/>
        </w:rPr>
        <w:fldChar w:fldCharType="end"/>
      </w:r>
    </w:p>
    <w:p w14:paraId="20895C9D">
      <w:pPr>
        <w:pStyle w:val="4"/>
        <w:tabs>
          <w:tab w:val="right" w:leader="dot" w:pos="9355"/>
          <w:tab w:val="clear" w:pos="8494"/>
        </w:tabs>
      </w:pPr>
      <w:r>
        <w:rPr>
          <w:rFonts w:hint="eastAsia"/>
          <w:lang w:eastAsia="zh-CN"/>
        </w:rPr>
        <w:fldChar w:fldCharType="begin"/>
      </w:r>
      <w:r>
        <w:rPr>
          <w:rFonts w:hint="eastAsia"/>
          <w:lang w:eastAsia="zh-CN"/>
        </w:rPr>
        <w:instrText xml:space="preserve"> HYPERLINK \l _Toc3788 </w:instrText>
      </w:r>
      <w:r>
        <w:rPr>
          <w:rFonts w:hint="eastAsia"/>
          <w:lang w:eastAsia="zh-CN"/>
        </w:rPr>
        <w:fldChar w:fldCharType="separate"/>
      </w:r>
      <w:r>
        <w:rPr>
          <w:rFonts w:hint="eastAsia" w:ascii="黑体" w:eastAsia="黑体"/>
          <w:i w:val="0"/>
        </w:rPr>
        <w:t xml:space="preserve">7.4.8 </w:t>
      </w:r>
      <w:r>
        <w:t>数字</w:t>
      </w:r>
      <w:r>
        <w:rPr>
          <w:rFonts w:hint="eastAsia"/>
        </w:rPr>
        <w:t>化</w:t>
      </w:r>
      <w:r>
        <w:t>双碳</w:t>
      </w:r>
      <w:r>
        <w:tab/>
      </w:r>
      <w:r>
        <w:fldChar w:fldCharType="begin"/>
      </w:r>
      <w:r>
        <w:instrText xml:space="preserve"> PAGEREF _Toc3788 \h </w:instrText>
      </w:r>
      <w:r>
        <w:fldChar w:fldCharType="separate"/>
      </w:r>
      <w:r>
        <w:t>10</w:t>
      </w:r>
      <w:r>
        <w:fldChar w:fldCharType="end"/>
      </w:r>
      <w:r>
        <w:rPr>
          <w:rFonts w:hint="eastAsia"/>
          <w:lang w:eastAsia="zh-CN"/>
        </w:rPr>
        <w:fldChar w:fldCharType="end"/>
      </w:r>
    </w:p>
    <w:p w14:paraId="41E221B5">
      <w:pPr>
        <w:pStyle w:val="11"/>
        <w:tabs>
          <w:tab w:val="right" w:leader="dot" w:pos="9355"/>
          <w:tab w:val="clear" w:pos="8494"/>
        </w:tabs>
      </w:pPr>
      <w:r>
        <w:rPr>
          <w:rFonts w:hint="eastAsia"/>
          <w:lang w:eastAsia="zh-CN"/>
        </w:rPr>
        <w:fldChar w:fldCharType="begin"/>
      </w:r>
      <w:r>
        <w:rPr>
          <w:rFonts w:hint="eastAsia"/>
          <w:lang w:eastAsia="zh-CN"/>
        </w:rPr>
        <w:instrText xml:space="preserve"> HYPERLINK \l _Toc21031 </w:instrText>
      </w:r>
      <w:r>
        <w:rPr>
          <w:rFonts w:hint="eastAsia"/>
          <w:lang w:eastAsia="zh-CN"/>
        </w:rPr>
        <w:fldChar w:fldCharType="separate"/>
      </w:r>
      <w:r>
        <w:rPr>
          <w:rFonts w:hint="eastAsia" w:ascii="黑体" w:eastAsia="黑体"/>
          <w:i w:val="0"/>
          <w:lang w:val="en-US" w:eastAsia="zh-CN"/>
        </w:rPr>
        <w:t xml:space="preserve">7.5 </w:t>
      </w:r>
      <w:r>
        <w:rPr>
          <w:rFonts w:hint="eastAsia"/>
          <w:lang w:val="en-US" w:eastAsia="zh-CN"/>
        </w:rPr>
        <w:t>数据安全</w:t>
      </w:r>
      <w:r>
        <w:tab/>
      </w:r>
      <w:r>
        <w:fldChar w:fldCharType="begin"/>
      </w:r>
      <w:r>
        <w:instrText xml:space="preserve"> PAGEREF _Toc21031 \h </w:instrText>
      </w:r>
      <w:r>
        <w:fldChar w:fldCharType="separate"/>
      </w:r>
      <w:r>
        <w:t>10</w:t>
      </w:r>
      <w:r>
        <w:fldChar w:fldCharType="end"/>
      </w:r>
      <w:r>
        <w:rPr>
          <w:rFonts w:hint="eastAsia"/>
          <w:lang w:eastAsia="zh-CN"/>
        </w:rPr>
        <w:fldChar w:fldCharType="end"/>
      </w:r>
    </w:p>
    <w:p w14:paraId="0EE28557">
      <w:pPr>
        <w:pStyle w:val="11"/>
        <w:tabs>
          <w:tab w:val="right" w:leader="dot" w:pos="9355"/>
          <w:tab w:val="clear" w:pos="8494"/>
        </w:tabs>
      </w:pPr>
      <w:r>
        <w:rPr>
          <w:rFonts w:hint="eastAsia"/>
          <w:lang w:eastAsia="zh-CN"/>
        </w:rPr>
        <w:fldChar w:fldCharType="begin"/>
      </w:r>
      <w:r>
        <w:rPr>
          <w:rFonts w:hint="eastAsia"/>
          <w:lang w:eastAsia="zh-CN"/>
        </w:rPr>
        <w:instrText xml:space="preserve"> HYPERLINK \l _Toc10290 </w:instrText>
      </w:r>
      <w:r>
        <w:rPr>
          <w:rFonts w:hint="eastAsia"/>
          <w:lang w:eastAsia="zh-CN"/>
        </w:rPr>
        <w:fldChar w:fldCharType="separate"/>
      </w:r>
      <w:r>
        <w:rPr>
          <w:rFonts w:hint="eastAsia" w:ascii="黑体" w:eastAsia="黑体"/>
          <w:i w:val="0"/>
          <w:lang w:val="en-US" w:eastAsia="zh-CN"/>
        </w:rPr>
        <w:t xml:space="preserve">7.6 </w:t>
      </w:r>
      <w:r>
        <w:rPr>
          <w:rFonts w:hint="eastAsia"/>
          <w:lang w:val="en-US" w:eastAsia="zh-CN"/>
        </w:rPr>
        <w:t>运维保障</w:t>
      </w:r>
      <w:r>
        <w:tab/>
      </w:r>
      <w:r>
        <w:fldChar w:fldCharType="begin"/>
      </w:r>
      <w:r>
        <w:instrText xml:space="preserve"> PAGEREF _Toc10290 \h </w:instrText>
      </w:r>
      <w:r>
        <w:fldChar w:fldCharType="separate"/>
      </w:r>
      <w:r>
        <w:t>11</w:t>
      </w:r>
      <w:r>
        <w:fldChar w:fldCharType="end"/>
      </w:r>
      <w:r>
        <w:rPr>
          <w:rFonts w:hint="eastAsia"/>
          <w:lang w:eastAsia="zh-CN"/>
        </w:rPr>
        <w:fldChar w:fldCharType="end"/>
      </w:r>
    </w:p>
    <w:p w14:paraId="7D5C4C64">
      <w:pPr>
        <w:pStyle w:val="8"/>
        <w:tabs>
          <w:tab w:val="right" w:leader="dot" w:pos="9355"/>
          <w:tab w:val="clear" w:pos="8494"/>
        </w:tabs>
      </w:pPr>
      <w:r>
        <w:rPr>
          <w:rFonts w:hint="eastAsia"/>
          <w:lang w:eastAsia="zh-CN"/>
        </w:rPr>
        <w:fldChar w:fldCharType="begin"/>
      </w:r>
      <w:r>
        <w:rPr>
          <w:rFonts w:hint="eastAsia"/>
          <w:lang w:eastAsia="zh-CN"/>
        </w:rPr>
        <w:instrText xml:space="preserve"> HYPERLINK \l _Toc17128 </w:instrText>
      </w:r>
      <w:r>
        <w:rPr>
          <w:rFonts w:hint="eastAsia"/>
          <w:lang w:eastAsia="zh-CN"/>
        </w:rPr>
        <w:fldChar w:fldCharType="separate"/>
      </w:r>
      <w:r>
        <w:rPr>
          <w:rFonts w:hint="eastAsia"/>
          <w:spacing w:val="160"/>
          <w:lang w:val="en-US" w:eastAsia="zh-CN"/>
        </w:rPr>
        <w:t>参考文</w:t>
      </w:r>
      <w:r>
        <w:rPr>
          <w:rFonts w:hint="eastAsia"/>
          <w:lang w:val="en-US" w:eastAsia="zh-CN"/>
        </w:rPr>
        <w:t>献</w:t>
      </w:r>
      <w:r>
        <w:tab/>
      </w:r>
      <w:r>
        <w:fldChar w:fldCharType="begin"/>
      </w:r>
      <w:r>
        <w:instrText xml:space="preserve"> PAGEREF _Toc17128 \h </w:instrText>
      </w:r>
      <w:r>
        <w:fldChar w:fldCharType="separate"/>
      </w:r>
      <w:r>
        <w:t>12</w:t>
      </w:r>
      <w:r>
        <w:fldChar w:fldCharType="end"/>
      </w:r>
      <w:r>
        <w:rPr>
          <w:rFonts w:hint="eastAsia"/>
          <w:lang w:eastAsia="zh-CN"/>
        </w:rPr>
        <w:fldChar w:fldCharType="end"/>
      </w:r>
    </w:p>
    <w:p w14:paraId="600D4BA8">
      <w:pPr>
        <w:pStyle w:val="17"/>
        <w:bidi w:val="0"/>
        <w:rPr>
          <w:rFonts w:hint="eastAsia"/>
          <w:lang w:eastAsia="zh-CN"/>
        </w:rPr>
      </w:pPr>
      <w:r>
        <w:rPr>
          <w:rFonts w:hint="eastAsia"/>
          <w:lang w:eastAsia="zh-CN"/>
        </w:rPr>
        <w:fldChar w:fldCharType="end"/>
      </w:r>
    </w:p>
    <w:bookmarkEnd w:id="18"/>
    <w:p w14:paraId="29198D30">
      <w:pPr>
        <w:pStyle w:val="39"/>
        <w:spacing w:after="489"/>
      </w:pPr>
      <w:bookmarkStart w:id="24" w:name="_Toc12351"/>
      <w:r>
        <w:rPr>
          <w:rFonts w:hint="eastAsia"/>
          <w:spacing w:val="317"/>
        </w:rPr>
        <w:br w:type="column"/>
      </w:r>
      <w:bookmarkStart w:id="25" w:name="mbookmark40"/>
      <w:r>
        <w:rPr>
          <w:rFonts w:hint="eastAsia"/>
          <w:spacing w:val="317"/>
        </w:rPr>
        <w:t>前</w:t>
      </w:r>
      <w:r>
        <w:t>言</w:t>
      </w:r>
      <w:bookmarkEnd w:id="19"/>
      <w:bookmarkEnd w:id="20"/>
      <w:bookmarkEnd w:id="21"/>
      <w:bookmarkEnd w:id="22"/>
      <w:bookmarkEnd w:id="23"/>
      <w:bookmarkEnd w:id="24"/>
    </w:p>
    <w:p w14:paraId="5CB15113">
      <w:pPr>
        <w:pStyle w:val="17"/>
      </w:pPr>
      <w:r>
        <w:rPr>
          <w:rFonts w:hint="eastAsia"/>
        </w:rPr>
        <w:t>本文件按照GB/T 1.1—2020《标准化工作导则  第1部分：标准化文件的结构和起草规则》的规定起草。</w:t>
      </w:r>
    </w:p>
    <w:p w14:paraId="509E9BB8">
      <w:pPr>
        <w:pStyle w:val="17"/>
      </w:pPr>
      <w:r>
        <w:rPr>
          <w:rFonts w:hint="eastAsia"/>
        </w:rPr>
        <w:t>请注意本文件的某些内容可能涉及专利。本文件的发布机构不承担识别专利的责任。</w:t>
      </w:r>
    </w:p>
    <w:p w14:paraId="60CC2CD5">
      <w:pPr>
        <w:pStyle w:val="17"/>
      </w:pPr>
      <w:r>
        <w:rPr>
          <w:rFonts w:hint="eastAsia"/>
        </w:rPr>
        <w:t>本文件由</w:t>
      </w:r>
      <w:r>
        <w:rPr>
          <w:rFonts w:hint="eastAsia"/>
          <w:lang w:val="en-US" w:eastAsia="zh-CN"/>
        </w:rPr>
        <w:t>山东省工业和信息化厅</w:t>
      </w:r>
      <w:r>
        <w:rPr>
          <w:rFonts w:hint="eastAsia"/>
        </w:rPr>
        <w:t>提出</w:t>
      </w:r>
      <w:r>
        <w:rPr>
          <w:rFonts w:hint="eastAsia"/>
          <w:lang w:eastAsia="zh-CN"/>
        </w:rPr>
        <w:t>，</w:t>
      </w:r>
      <w:r>
        <w:rPr>
          <w:rFonts w:hint="eastAsia"/>
          <w:lang w:val="en-US" w:eastAsia="zh-CN"/>
        </w:rPr>
        <w:t>山东省数字经济标准化技术委员会</w:t>
      </w:r>
      <w:r>
        <w:rPr>
          <w:rFonts w:hint="eastAsia"/>
        </w:rPr>
        <w:t>归口。</w:t>
      </w:r>
    </w:p>
    <w:p w14:paraId="7DF209C7">
      <w:pPr>
        <w:pStyle w:val="17"/>
      </w:pPr>
    </w:p>
    <w:p w14:paraId="62F79369">
      <w:pPr>
        <w:pStyle w:val="17"/>
      </w:pPr>
    </w:p>
    <w:p w14:paraId="2EBC5616">
      <w:pPr>
        <w:pStyle w:val="17"/>
      </w:pPr>
    </w:p>
    <w:p w14:paraId="77B75454">
      <w:pPr>
        <w:pStyle w:val="17"/>
      </w:pPr>
    </w:p>
    <w:p w14:paraId="6281770E">
      <w:pPr>
        <w:pStyle w:val="17"/>
      </w:pPr>
    </w:p>
    <w:bookmarkEnd w:id="25"/>
    <w:p w14:paraId="0EA6B20F">
      <w:pPr>
        <w:pStyle w:val="17"/>
        <w:sectPr>
          <w:headerReference r:id="rId3" w:type="default"/>
          <w:footerReference r:id="rId4" w:type="default"/>
          <w:footerReference r:id="rId5" w:type="even"/>
          <w:pgSz w:w="11906" w:h="16838"/>
          <w:pgMar w:top="1417" w:right="1134" w:bottom="1134" w:left="1417" w:header="851" w:footer="992" w:gutter="0"/>
          <w:pgNumType w:fmt="upperRoman"/>
          <w:cols w:space="425" w:num="1"/>
          <w:formProt w:val="0"/>
          <w:docGrid w:type="lines" w:linePitch="326" w:charSpace="0"/>
        </w:sectPr>
      </w:pPr>
    </w:p>
    <w:p w14:paraId="5186EE74">
      <w:pPr>
        <w:pStyle w:val="40"/>
        <w:bidi w:val="0"/>
        <w:rPr>
          <w:rFonts w:hint="eastAsia"/>
          <w:lang w:eastAsia="zh-CN"/>
        </w:rPr>
      </w:pPr>
      <w:bookmarkStart w:id="26" w:name="mbookmark60"/>
      <w:r>
        <w:rPr>
          <w:rFonts w:hint="eastAsia"/>
          <w:lang w:eastAsia="zh-CN"/>
        </w:rPr>
        <w:t>晨星工厂建设指南</w:t>
      </w:r>
    </w:p>
    <w:p w14:paraId="79B466B2">
      <w:pPr>
        <w:pStyle w:val="18"/>
        <w:spacing w:before="326" w:after="326"/>
      </w:pPr>
      <w:bookmarkStart w:id="27" w:name="_Toc6153"/>
      <w:bookmarkStart w:id="28" w:name="_Toc17233325"/>
      <w:bookmarkStart w:id="29" w:name="_Toc20683"/>
      <w:bookmarkStart w:id="30" w:name="_Toc26718930"/>
      <w:bookmarkStart w:id="31" w:name="_Toc26986771"/>
      <w:bookmarkStart w:id="32" w:name="_Toc26648465"/>
      <w:bookmarkStart w:id="33" w:name="_Toc27147"/>
      <w:bookmarkStart w:id="34" w:name="_Toc26986530"/>
      <w:bookmarkStart w:id="35" w:name="_Toc20242"/>
      <w:bookmarkStart w:id="36" w:name="_Toc17233333"/>
      <w:bookmarkStart w:id="37" w:name="_Toc29036"/>
      <w:bookmarkStart w:id="38" w:name="_Toc98860474"/>
      <w:bookmarkStart w:id="39" w:name="_Toc98859012"/>
      <w:bookmarkStart w:id="40" w:name="_Toc14575"/>
      <w:bookmarkStart w:id="41" w:name="_Toc24884218"/>
      <w:bookmarkStart w:id="42" w:name="_Toc24884211"/>
      <w:r>
        <w:rPr>
          <w:rFonts w:hint="eastAsia"/>
        </w:rPr>
        <w:t>范围</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C2D4D52">
      <w:pPr>
        <w:pStyle w:val="17"/>
        <w:rPr>
          <w:rFonts w:hint="eastAsia"/>
          <w:lang w:val="en-US" w:eastAsia="zh-CN"/>
        </w:rPr>
      </w:pPr>
      <w:bookmarkStart w:id="43" w:name="_Toc26648466"/>
      <w:bookmarkStart w:id="44" w:name="_Toc24884212"/>
      <w:bookmarkStart w:id="45" w:name="_Toc24884219"/>
      <w:bookmarkStart w:id="46" w:name="_Toc17233334"/>
      <w:bookmarkStart w:id="47" w:name="_Toc17233326"/>
      <w:r>
        <w:rPr>
          <w:rFonts w:hint="eastAsia"/>
          <w:lang w:val="en-US" w:eastAsia="zh-CN"/>
        </w:rPr>
        <w:t xml:space="preserve">本文件给出了晨星工厂建设原则、整体框架、建设内容等内容。  </w:t>
      </w:r>
    </w:p>
    <w:p w14:paraId="3781D8B6">
      <w:pPr>
        <w:pStyle w:val="17"/>
        <w:rPr>
          <w:rFonts w:hint="eastAsia"/>
        </w:rPr>
      </w:pPr>
      <w:r>
        <w:rPr>
          <w:rFonts w:hint="eastAsia"/>
          <w:lang w:val="en-US" w:eastAsia="zh-CN"/>
        </w:rPr>
        <w:t>本文件适用于晨星工厂的建设工作。</w:t>
      </w:r>
    </w:p>
    <w:p w14:paraId="016CEF25">
      <w:pPr>
        <w:pStyle w:val="18"/>
        <w:spacing w:before="326" w:after="326"/>
      </w:pPr>
      <w:bookmarkStart w:id="48" w:name="_Toc28304"/>
      <w:bookmarkStart w:id="49" w:name="_Toc98859013"/>
      <w:bookmarkStart w:id="50" w:name="_Toc16983"/>
      <w:bookmarkStart w:id="51" w:name="_Toc98860475"/>
      <w:bookmarkStart w:id="52" w:name="_Toc12145"/>
      <w:bookmarkStart w:id="53" w:name="_Toc26718931"/>
      <w:bookmarkStart w:id="54" w:name="_Toc26986772"/>
      <w:bookmarkStart w:id="55" w:name="_Toc26986531"/>
      <w:bookmarkStart w:id="56" w:name="_Toc25175"/>
      <w:bookmarkStart w:id="57" w:name="_Toc1530"/>
      <w:bookmarkStart w:id="58" w:name="_Toc16666"/>
      <w:r>
        <w:rPr>
          <w:rFonts w:hint="eastAsia"/>
        </w:rPr>
        <w:t>规范性引用文件</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sdt>
      <w:sdtPr>
        <w:rPr>
          <w:rFonts w:hint="eastAsia"/>
        </w:rPr>
        <w:id w:val="147475956"/>
        <w:placeholder>
          <w:docPart w:val="{99bbead0-62f7-4695-8f4b-9552ab10b42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DB7D07A">
          <w:pPr>
            <w:pStyle w:val="17"/>
          </w:pPr>
          <w:r>
            <w:rPr>
              <w:rFonts w:hint="eastAsia" w:ascii="宋体" w:hAnsi="宋体" w:eastAsia="宋体" w:cstheme="minorBidi"/>
              <w:kern w:val="2"/>
              <w:sz w:val="21"/>
              <w:szCs w:val="21"/>
              <w:lang w:val="en-US" w:eastAsia="zh-CN" w:bidi="ar-S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FD04125">
      <w:pPr>
        <w:pStyle w:val="19"/>
      </w:pPr>
      <w:bookmarkStart w:id="59" w:name="_Toc11227"/>
      <w:bookmarkStart w:id="60" w:name="_Toc253"/>
      <w:bookmarkStart w:id="61" w:name="_Toc4105"/>
      <w:bookmarkStart w:id="62" w:name="_Toc13360"/>
      <w:bookmarkStart w:id="63" w:name="_Toc98860476"/>
      <w:bookmarkStart w:id="64" w:name="_Toc20807"/>
      <w:bookmarkStart w:id="65" w:name="_Toc98859014"/>
      <w:r>
        <w:rPr>
          <w:rFonts w:hint="eastAsia"/>
        </w:rPr>
        <w:t>GB/T 2</w:t>
      </w:r>
      <w:r>
        <w:rPr>
          <w:rFonts w:hint="eastAsia"/>
          <w:lang w:val="en-US" w:eastAsia="zh-CN"/>
        </w:rPr>
        <w:t>8827</w:t>
      </w:r>
      <w:r>
        <w:rPr>
          <w:rFonts w:hint="eastAsia"/>
        </w:rPr>
        <w:t xml:space="preserve">  信息技术服务 运行维护</w:t>
      </w:r>
    </w:p>
    <w:p w14:paraId="42C29A73">
      <w:pPr>
        <w:pStyle w:val="19"/>
        <w:rPr>
          <w:rFonts w:hint="default" w:eastAsia="宋体"/>
          <w:lang w:val="en-US" w:eastAsia="zh-CN"/>
        </w:rPr>
      </w:pPr>
      <w:r>
        <w:rPr>
          <w:rFonts w:hint="eastAsia"/>
        </w:rPr>
        <w:t>DB37/T 4649.1—2023</w:t>
      </w:r>
      <w:r>
        <w:rPr>
          <w:rFonts w:hint="eastAsia"/>
          <w:lang w:val="en-US" w:eastAsia="zh-CN"/>
        </w:rPr>
        <w:t xml:space="preserve">  智能制造　第1部分：智能工厂建设指南</w:t>
      </w:r>
    </w:p>
    <w:p w14:paraId="0783E108">
      <w:pPr>
        <w:pStyle w:val="18"/>
        <w:spacing w:before="326" w:after="326"/>
      </w:pPr>
      <w:bookmarkStart w:id="66" w:name="_Toc30091"/>
      <w:r>
        <w:rPr>
          <w:rFonts w:hint="eastAsia"/>
        </w:rPr>
        <w:t>术语和定义</w:t>
      </w:r>
      <w:bookmarkEnd w:id="59"/>
      <w:bookmarkEnd w:id="60"/>
      <w:bookmarkEnd w:id="61"/>
      <w:bookmarkEnd w:id="62"/>
      <w:bookmarkEnd w:id="63"/>
      <w:bookmarkEnd w:id="64"/>
      <w:bookmarkEnd w:id="65"/>
      <w:bookmarkEnd w:id="66"/>
    </w:p>
    <w:sdt>
      <w:sdtPr>
        <w:id w:val="147462768"/>
        <w:placeholder>
          <w:docPart w:val="{99bbead0-62f7-4695-8f4b-9552ab10b42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60BFBA4">
          <w:pPr>
            <w:pStyle w:val="17"/>
          </w:pPr>
          <w:bookmarkStart w:id="67" w:name="_Toc26986532"/>
          <w:bookmarkEnd w:id="67"/>
          <w:r>
            <w:rPr>
              <w:rFonts w:ascii="宋体" w:hAnsi="宋体" w:eastAsia="宋体" w:cstheme="minorBidi"/>
              <w:kern w:val="2"/>
              <w:sz w:val="21"/>
              <w:szCs w:val="21"/>
              <w:lang w:val="en-US" w:eastAsia="zh-CN" w:bidi="ar-SA"/>
            </w:rPr>
            <w:t>下列术语和定义适用于本文件。</w:t>
          </w:r>
        </w:p>
      </w:sdtContent>
    </w:sdt>
    <w:p w14:paraId="47FBAE60">
      <w:pPr>
        <w:pStyle w:val="17"/>
        <w:bidi w:val="0"/>
        <w:rPr>
          <w:rFonts w:hint="eastAsia"/>
          <w:lang w:val="en-US" w:eastAsia="zh-CN"/>
        </w:rPr>
      </w:pPr>
    </w:p>
    <w:p w14:paraId="05CEE0F8">
      <w:pPr>
        <w:pStyle w:val="81"/>
        <w:bidi w:val="0"/>
        <w:rPr>
          <w:rFonts w:hint="eastAsia"/>
          <w:lang w:val="en-US" w:eastAsia="zh-CN"/>
        </w:rPr>
      </w:pPr>
      <w:r>
        <w:rPr>
          <w:rFonts w:hint="eastAsia"/>
          <w:lang w:val="en-US" w:eastAsia="zh-CN"/>
        </w:rPr>
        <w:br w:type="textWrapping"/>
      </w:r>
      <w:r>
        <w:rPr>
          <w:rFonts w:hint="eastAsia"/>
          <w:lang w:val="en-US" w:eastAsia="zh-CN"/>
        </w:rPr>
        <w:t>晨星工厂  digitally factory</w:t>
      </w:r>
    </w:p>
    <w:p w14:paraId="76BBE3E8">
      <w:pPr>
        <w:pStyle w:val="17"/>
        <w:rPr>
          <w:rFonts w:hint="eastAsia"/>
          <w:lang w:val="en-US" w:eastAsia="zh-CN"/>
        </w:rPr>
      </w:pPr>
      <w:r>
        <w:rPr>
          <w:rFonts w:hint="eastAsia"/>
          <w:lang w:val="en-US" w:eastAsia="zh-CN"/>
        </w:rPr>
        <w:t>以企业数字化智能化深度融合为驱动，以全场景价值挖掘为抓手，依托卓越制造体系，运用新一代信息技术对企业研发、生产、供应链、销售、服务等全流程进行数智转型和价值重塑，具备技术引领、模式创新、集成协同、安全高效、绿色低碳等特征的新型智造工厂。</w:t>
      </w:r>
    </w:p>
    <w:p w14:paraId="2DA8776F">
      <w:pPr>
        <w:pStyle w:val="18"/>
        <w:bidi w:val="0"/>
        <w:rPr>
          <w:rFonts w:hint="eastAsia"/>
          <w:lang w:val="en-US" w:eastAsia="zh-CN"/>
        </w:rPr>
      </w:pPr>
      <w:bookmarkStart w:id="68" w:name="_Toc21578"/>
      <w:r>
        <w:rPr>
          <w:rFonts w:hint="eastAsia"/>
          <w:lang w:val="en-US" w:eastAsia="zh-CN"/>
        </w:rPr>
        <w:t>缩略语</w:t>
      </w:r>
      <w:bookmarkEnd w:id="68"/>
    </w:p>
    <w:p w14:paraId="014F1D54">
      <w:pPr>
        <w:pStyle w:val="19"/>
        <w:ind w:firstLine="420"/>
      </w:pPr>
      <w:r>
        <w:rPr>
          <w:rFonts w:hint="eastAsia"/>
        </w:rPr>
        <w:t>下列缩略语适用于本文件：</w:t>
      </w:r>
    </w:p>
    <w:p w14:paraId="5324C0DC">
      <w:pPr>
        <w:pStyle w:val="19"/>
        <w:ind w:firstLine="420"/>
      </w:pPr>
      <w:r>
        <w:rPr>
          <w:rFonts w:hint="eastAsia"/>
        </w:rPr>
        <w:t>FTP：文件传输协议（file transfer protocol）</w:t>
      </w:r>
    </w:p>
    <w:p w14:paraId="44078B3E">
      <w:pPr>
        <w:pStyle w:val="19"/>
        <w:ind w:firstLine="420"/>
      </w:pPr>
      <w:r>
        <w:rPr>
          <w:rFonts w:hint="eastAsia"/>
        </w:rPr>
        <w:t>HTTP：超文本传输协议（hyperText transfer protocol）</w:t>
      </w:r>
    </w:p>
    <w:p w14:paraId="7075AE39">
      <w:pPr>
        <w:pStyle w:val="19"/>
        <w:ind w:firstLine="420"/>
      </w:pPr>
      <w:r>
        <w:rPr>
          <w:rFonts w:hint="eastAsia"/>
        </w:rPr>
        <w:t>HTTPS：超文本安全传输协议（hyper text transfer protocol over secure socket layer）</w:t>
      </w:r>
    </w:p>
    <w:p w14:paraId="6DA9C5B4">
      <w:pPr>
        <w:pStyle w:val="19"/>
        <w:ind w:firstLine="420"/>
      </w:pPr>
      <w:r>
        <w:rPr>
          <w:rFonts w:hint="eastAsia"/>
        </w:rPr>
        <w:t>TFTP：简单文件传输协议（trivial file transfer protocol）</w:t>
      </w:r>
    </w:p>
    <w:p w14:paraId="2512741E">
      <w:pPr>
        <w:pStyle w:val="19"/>
        <w:ind w:firstLine="420"/>
        <w:rPr>
          <w:rFonts w:hAnsi="宋体" w:cs="宋体"/>
        </w:rPr>
      </w:pPr>
      <w:r>
        <w:rPr>
          <w:rFonts w:hint="eastAsia" w:hAnsi="宋体" w:cs="宋体"/>
        </w:rPr>
        <w:t>TCP：传输控制协议</w:t>
      </w:r>
      <w:r>
        <w:rPr>
          <w:rFonts w:hint="eastAsia"/>
        </w:rPr>
        <w:t>（transmission control protocol）</w:t>
      </w:r>
    </w:p>
    <w:p w14:paraId="4FFD61C3">
      <w:pPr>
        <w:pStyle w:val="19"/>
        <w:ind w:firstLine="420"/>
      </w:pPr>
      <w:r>
        <w:rPr>
          <w:rFonts w:hint="eastAsia" w:hAnsi="宋体" w:cs="宋体"/>
        </w:rPr>
        <w:t>UDP：用户数据包协议（</w:t>
      </w:r>
      <w:r>
        <w:rPr>
          <w:rFonts w:hint="eastAsia"/>
        </w:rPr>
        <w:t>user datagram protocol）</w:t>
      </w:r>
    </w:p>
    <w:p w14:paraId="469C5EE4">
      <w:pPr>
        <w:pStyle w:val="19"/>
        <w:ind w:firstLine="420"/>
      </w:pPr>
      <w:r>
        <w:rPr>
          <w:rFonts w:hint="eastAsia"/>
        </w:rPr>
        <w:t>D</w:t>
      </w:r>
      <w:r>
        <w:t>OIP</w:t>
      </w:r>
      <w:r>
        <w:rPr>
          <w:rFonts w:hint="eastAsia"/>
        </w:rPr>
        <w:t>：数字对象接口协议（d</w:t>
      </w:r>
      <w:r>
        <w:t xml:space="preserve">igital </w:t>
      </w:r>
      <w:r>
        <w:rPr>
          <w:rFonts w:hint="eastAsia"/>
        </w:rPr>
        <w:t>o</w:t>
      </w:r>
      <w:r>
        <w:t xml:space="preserve">bject </w:t>
      </w:r>
      <w:r>
        <w:rPr>
          <w:rFonts w:hint="eastAsia"/>
        </w:rPr>
        <w:t>i</w:t>
      </w:r>
      <w:r>
        <w:t xml:space="preserve">nterface </w:t>
      </w:r>
      <w:r>
        <w:rPr>
          <w:rFonts w:hint="eastAsia"/>
        </w:rPr>
        <w:t>p</w:t>
      </w:r>
      <w:r>
        <w:t>rotocol</w:t>
      </w:r>
      <w:r>
        <w:rPr>
          <w:rFonts w:hint="eastAsia"/>
        </w:rPr>
        <w:t>）</w:t>
      </w:r>
    </w:p>
    <w:p w14:paraId="77F11DA0">
      <w:pPr>
        <w:pStyle w:val="19"/>
        <w:ind w:firstLine="420"/>
      </w:pPr>
      <w:r>
        <w:rPr>
          <w:rFonts w:hint="eastAsia"/>
        </w:rPr>
        <w:t>D</w:t>
      </w:r>
      <w:r>
        <w:t>OA</w:t>
      </w:r>
      <w:r>
        <w:rPr>
          <w:rFonts w:hint="eastAsia"/>
        </w:rPr>
        <w:t>：数字对象架构（d</w:t>
      </w:r>
      <w:r>
        <w:t xml:space="preserve">igital </w:t>
      </w:r>
      <w:r>
        <w:rPr>
          <w:rFonts w:hint="eastAsia"/>
        </w:rPr>
        <w:t>o</w:t>
      </w:r>
      <w:r>
        <w:t xml:space="preserve">bject </w:t>
      </w:r>
      <w:r>
        <w:rPr>
          <w:rFonts w:hint="eastAsia"/>
        </w:rPr>
        <w:t>a</w:t>
      </w:r>
      <w:r>
        <w:t>rchitecture</w:t>
      </w:r>
      <w:r>
        <w:rPr>
          <w:rFonts w:hint="eastAsia"/>
        </w:rPr>
        <w:t>）</w:t>
      </w:r>
    </w:p>
    <w:p w14:paraId="780A8A4B">
      <w:pPr>
        <w:pStyle w:val="19"/>
        <w:ind w:firstLine="420"/>
      </w:pPr>
      <w:r>
        <w:rPr>
          <w:rFonts w:hint="eastAsia"/>
        </w:rPr>
        <w:t>MySQL：</w:t>
      </w:r>
      <w:r>
        <w:fldChar w:fldCharType="begin"/>
      </w:r>
      <w:r>
        <w:instrText xml:space="preserve">HYPERLINK "https://baike.baidu.com/item/%E5%85%B3%E7%B3%BB%E5%9E%8B%E6%95%B0%E6%8D%AE%E5%BA%93%E7%AE%A1%E7%90%86%E7%B3%BB%E7%BB%9F/696511?fromModule=lemma_inlink" \t "https://baike.baidu.com/item/mysql/_blank"</w:instrText>
      </w:r>
      <w:r>
        <w:fldChar w:fldCharType="separate"/>
      </w:r>
      <w:r>
        <w:rPr>
          <w:rFonts w:hint="eastAsia"/>
        </w:rPr>
        <w:t>关系型数据库管理系统</w:t>
      </w:r>
      <w:r>
        <w:fldChar w:fldCharType="end"/>
      </w:r>
    </w:p>
    <w:p w14:paraId="47685329">
      <w:pPr>
        <w:pStyle w:val="19"/>
        <w:ind w:firstLine="420"/>
      </w:pPr>
      <w:r>
        <w:t>openGauss</w:t>
      </w:r>
      <w:r>
        <w:rPr>
          <w:rFonts w:hint="eastAsia"/>
        </w:rPr>
        <w:t>：开源关系型数据库管理系统</w:t>
      </w:r>
    </w:p>
    <w:p w14:paraId="084B25BD">
      <w:pPr>
        <w:pStyle w:val="19"/>
        <w:ind w:firstLine="420"/>
      </w:pPr>
      <w:r>
        <w:t>Oracle</w:t>
      </w:r>
      <w:r>
        <w:rPr>
          <w:rFonts w:hint="eastAsia"/>
        </w:rPr>
        <w:t>：数据库管理系统</w:t>
      </w:r>
    </w:p>
    <w:p w14:paraId="45F36EF8">
      <w:pPr>
        <w:pStyle w:val="19"/>
        <w:ind w:firstLine="420"/>
      </w:pPr>
      <w:r>
        <w:t>MongoDB</w:t>
      </w:r>
      <w:r>
        <w:rPr>
          <w:rFonts w:hint="eastAsia"/>
        </w:rPr>
        <w:t>：分布式文件储存数据库</w:t>
      </w:r>
    </w:p>
    <w:p w14:paraId="26F4F97C">
      <w:pPr>
        <w:pStyle w:val="19"/>
        <w:ind w:firstLine="420"/>
      </w:pPr>
      <w:r>
        <w:t>OceanBase:</w:t>
      </w:r>
      <w:r>
        <w:rPr>
          <w:rFonts w:hint="eastAsia"/>
        </w:rPr>
        <w:t>开源分布式数据库</w:t>
      </w:r>
    </w:p>
    <w:p w14:paraId="1F13D846">
      <w:pPr>
        <w:pStyle w:val="19"/>
        <w:ind w:firstLine="420"/>
      </w:pPr>
      <w:r>
        <w:rPr>
          <w:rFonts w:hint="eastAsia"/>
        </w:rPr>
        <w:t>PBOM：工艺物料清单（process bill of material）</w:t>
      </w:r>
    </w:p>
    <w:p w14:paraId="575CC12E">
      <w:pPr>
        <w:pStyle w:val="19"/>
        <w:ind w:firstLine="420"/>
      </w:pPr>
      <w:r>
        <w:rPr>
          <w:rFonts w:hint="eastAsia"/>
        </w:rPr>
        <w:t>PDM：产品数据管理（product data management）</w:t>
      </w:r>
    </w:p>
    <w:p w14:paraId="1C6BF40E">
      <w:pPr>
        <w:pStyle w:val="19"/>
        <w:ind w:firstLine="420"/>
      </w:pPr>
      <w:r>
        <w:t>PLM</w:t>
      </w:r>
      <w:r>
        <w:rPr>
          <w:rFonts w:hint="eastAsia"/>
        </w:rPr>
        <w:t>：产品生命周期管理（product lifecycle management)</w:t>
      </w:r>
    </w:p>
    <w:p w14:paraId="747E779A">
      <w:pPr>
        <w:pStyle w:val="19"/>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ANDON：安灯/暗灯</w:t>
      </w:r>
    </w:p>
    <w:p w14:paraId="32BF49D4">
      <w:pPr>
        <w:pStyle w:val="19"/>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OEE：设备综合效率（overall</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e</w:t>
      </w:r>
      <w:r>
        <w:rPr>
          <w:color w:val="000000" w:themeColor="text1"/>
          <w14:textFill>
            <w14:solidFill>
              <w14:schemeClr w14:val="tx1"/>
            </w14:solidFill>
          </w14:textFill>
        </w:rPr>
        <w:t xml:space="preserve">quipment </w:t>
      </w:r>
      <w:r>
        <w:rPr>
          <w:rFonts w:hint="eastAsia"/>
          <w:color w:val="000000" w:themeColor="text1"/>
          <w14:textFill>
            <w14:solidFill>
              <w14:schemeClr w14:val="tx1"/>
            </w14:solidFill>
          </w14:textFill>
        </w:rPr>
        <w:t>effectiveness）</w:t>
      </w:r>
    </w:p>
    <w:p w14:paraId="6F801FA8">
      <w:pPr>
        <w:pStyle w:val="19"/>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RFID：射频识别（radio</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f</w:t>
      </w:r>
      <w:r>
        <w:rPr>
          <w:color w:val="000000" w:themeColor="text1"/>
          <w14:textFill>
            <w14:solidFill>
              <w14:schemeClr w14:val="tx1"/>
            </w14:solidFill>
          </w14:textFill>
        </w:rPr>
        <w:t xml:space="preserve">requency </w:t>
      </w:r>
      <w:r>
        <w:rPr>
          <w:rFonts w:hint="eastAsia"/>
          <w:color w:val="000000" w:themeColor="text1"/>
          <w14:textFill>
            <w14:solidFill>
              <w14:schemeClr w14:val="tx1"/>
            </w14:solidFill>
          </w14:textFill>
        </w:rPr>
        <w:t>identification）</w:t>
      </w:r>
    </w:p>
    <w:p w14:paraId="214B617A">
      <w:pPr>
        <w:pStyle w:val="19"/>
        <w:ind w:firstLine="420"/>
        <w:rPr>
          <w:color w:val="000000" w:themeColor="text1"/>
          <w14:textFill>
            <w14:solidFill>
              <w14:schemeClr w14:val="tx1"/>
            </w14:solidFill>
          </w14:textFill>
        </w:rPr>
      </w:pPr>
      <w:r>
        <w:rPr>
          <w:color w:val="000000" w:themeColor="text1"/>
          <w14:textFill>
            <w14:solidFill>
              <w14:schemeClr w14:val="tx1"/>
            </w14:solidFill>
          </w14:textFill>
        </w:rPr>
        <w:t>ERP</w:t>
      </w:r>
      <w:r>
        <w:rPr>
          <w:rFonts w:hint="eastAsia"/>
          <w:color w:val="000000" w:themeColor="text1"/>
          <w14:textFill>
            <w14:solidFill>
              <w14:schemeClr w14:val="tx1"/>
            </w14:solidFill>
          </w14:textFill>
        </w:rPr>
        <w:t>：企业资源计划（enterprise</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r</w:t>
      </w:r>
      <w:r>
        <w:rPr>
          <w:color w:val="000000" w:themeColor="text1"/>
          <w14:textFill>
            <w14:solidFill>
              <w14:schemeClr w14:val="tx1"/>
            </w14:solidFill>
          </w14:textFill>
        </w:rPr>
        <w:t xml:space="preserve">esource </w:t>
      </w:r>
      <w:r>
        <w:rPr>
          <w:rFonts w:hint="eastAsia"/>
          <w:color w:val="000000" w:themeColor="text1"/>
          <w14:textFill>
            <w14:solidFill>
              <w14:schemeClr w14:val="tx1"/>
            </w14:solidFill>
          </w14:textFill>
        </w:rPr>
        <w:t>planning）</w:t>
      </w:r>
    </w:p>
    <w:p w14:paraId="63E73918">
      <w:pPr>
        <w:pStyle w:val="19"/>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MES：制造执行系统（manufacturing e</w:t>
      </w:r>
      <w:r>
        <w:rPr>
          <w:color w:val="000000" w:themeColor="text1"/>
          <w14:textFill>
            <w14:solidFill>
              <w14:schemeClr w14:val="tx1"/>
            </w14:solidFill>
          </w14:textFill>
        </w:rPr>
        <w:t xml:space="preserve">xecution </w:t>
      </w:r>
      <w:r>
        <w:rPr>
          <w:rFonts w:hint="eastAsia"/>
          <w:color w:val="000000" w:themeColor="text1"/>
          <w14:textFill>
            <w14:solidFill>
              <w14:schemeClr w14:val="tx1"/>
            </w14:solidFill>
          </w14:textFill>
        </w:rPr>
        <w:t>system）</w:t>
      </w:r>
    </w:p>
    <w:p w14:paraId="38863B44">
      <w:pPr>
        <w:pStyle w:val="19"/>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AGI：人工通用智能（artificial</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g</w:t>
      </w:r>
      <w:r>
        <w:rPr>
          <w:color w:val="000000" w:themeColor="text1"/>
          <w14:textFill>
            <w14:solidFill>
              <w14:schemeClr w14:val="tx1"/>
            </w14:solidFill>
          </w14:textFill>
        </w:rPr>
        <w:t xml:space="preserve">eneral </w:t>
      </w:r>
      <w:r>
        <w:rPr>
          <w:rFonts w:hint="eastAsia"/>
          <w:color w:val="000000" w:themeColor="text1"/>
          <w14:textFill>
            <w14:solidFill>
              <w14:schemeClr w14:val="tx1"/>
            </w14:solidFill>
          </w14:textFill>
        </w:rPr>
        <w:t>intelligence）</w:t>
      </w:r>
    </w:p>
    <w:p w14:paraId="109C689D">
      <w:pPr>
        <w:pStyle w:val="19"/>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PC：个人计算机（personal</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computer）</w:t>
      </w:r>
    </w:p>
    <w:p w14:paraId="73885583">
      <w:pPr>
        <w:pStyle w:val="18"/>
        <w:bidi w:val="0"/>
        <w:rPr>
          <w:rFonts w:hint="eastAsia"/>
          <w:lang w:val="en-US" w:eastAsia="zh-CN"/>
        </w:rPr>
      </w:pPr>
      <w:bookmarkStart w:id="69" w:name="_Toc2330"/>
      <w:r>
        <w:rPr>
          <w:rFonts w:hint="eastAsia"/>
          <w:lang w:val="en-US" w:eastAsia="zh-CN"/>
        </w:rPr>
        <w:t>建设原则</w:t>
      </w:r>
      <w:bookmarkEnd w:id="69"/>
      <w:r>
        <w:rPr>
          <w:rFonts w:hint="eastAsia"/>
          <w:lang w:val="en-US" w:eastAsia="zh-CN"/>
        </w:rPr>
        <w:t xml:space="preserve">   </w:t>
      </w:r>
    </w:p>
    <w:p w14:paraId="4EA346EE">
      <w:pPr>
        <w:pStyle w:val="20"/>
        <w:bidi w:val="0"/>
        <w:rPr>
          <w:rFonts w:hint="eastAsia"/>
          <w:lang w:val="en-US" w:eastAsia="zh-CN"/>
        </w:rPr>
      </w:pPr>
      <w:bookmarkStart w:id="70" w:name="_Toc2800"/>
      <w:bookmarkStart w:id="116" w:name="_GoBack"/>
      <w:r>
        <w:rPr>
          <w:rFonts w:hint="eastAsia"/>
          <w:lang w:val="en-US" w:eastAsia="zh-CN"/>
        </w:rPr>
        <w:t>统筹规划</w:t>
      </w:r>
      <w:bookmarkEnd w:id="70"/>
    </w:p>
    <w:p w14:paraId="2D2CFD2E">
      <w:pPr>
        <w:pStyle w:val="19"/>
        <w:rPr>
          <w:rFonts w:hint="eastAsia"/>
          <w:lang w:val="en-US" w:eastAsia="zh-CN"/>
        </w:rPr>
      </w:pPr>
      <w:r>
        <w:rPr>
          <w:rFonts w:hint="eastAsia"/>
          <w:lang w:val="en-US" w:eastAsia="zh-CN"/>
        </w:rPr>
        <w:t>制定晨星工厂建设顶层设计，明确阶段性建设目标、重点任务与实施路径，分批次、分层级开展建设，推动晨星工厂科学、有序、高效建设。</w:t>
      </w:r>
    </w:p>
    <w:p w14:paraId="5805989C">
      <w:pPr>
        <w:pStyle w:val="20"/>
        <w:bidi w:val="0"/>
        <w:rPr>
          <w:rFonts w:hint="eastAsia"/>
          <w:lang w:val="en-US" w:eastAsia="zh-CN"/>
        </w:rPr>
      </w:pPr>
      <w:bookmarkStart w:id="71" w:name="_Toc10831"/>
      <w:r>
        <w:rPr>
          <w:rFonts w:hint="eastAsia"/>
          <w:lang w:val="en-US" w:eastAsia="zh-CN"/>
        </w:rPr>
        <w:t>需求导向</w:t>
      </w:r>
      <w:bookmarkEnd w:id="71"/>
    </w:p>
    <w:p w14:paraId="0FB2CBBD">
      <w:pPr>
        <w:pStyle w:val="17"/>
        <w:bidi w:val="0"/>
        <w:rPr>
          <w:rFonts w:hint="eastAsia"/>
          <w:lang w:val="en-US" w:eastAsia="zh-CN"/>
        </w:rPr>
      </w:pPr>
      <w:r>
        <w:rPr>
          <w:rFonts w:hint="eastAsia"/>
          <w:lang w:val="en-US" w:eastAsia="zh-CN"/>
        </w:rPr>
        <w:t>聚焦解决企业生产经营全流程转型痛点，构建晨星工厂各类数智场景应用，积极引入新技术、新工具或新平台，提升整体技术水平和运行效率。</w:t>
      </w:r>
    </w:p>
    <w:p w14:paraId="3490520F">
      <w:pPr>
        <w:pStyle w:val="20"/>
        <w:bidi w:val="0"/>
        <w:rPr>
          <w:rFonts w:hint="eastAsia"/>
          <w:lang w:val="en-US" w:eastAsia="zh-CN"/>
        </w:rPr>
      </w:pPr>
      <w:bookmarkStart w:id="72" w:name="_Toc3205"/>
      <w:r>
        <w:rPr>
          <w:rFonts w:hint="eastAsia"/>
          <w:lang w:val="en-US" w:eastAsia="zh-CN"/>
        </w:rPr>
        <w:t>数据赋能</w:t>
      </w:r>
      <w:bookmarkEnd w:id="72"/>
    </w:p>
    <w:p w14:paraId="7AF19E50">
      <w:pPr>
        <w:pStyle w:val="17"/>
        <w:bidi w:val="0"/>
        <w:rPr>
          <w:rFonts w:hint="eastAsia"/>
          <w:lang w:val="en-US" w:eastAsia="zh-CN"/>
        </w:rPr>
      </w:pPr>
      <w:r>
        <w:rPr>
          <w:rFonts w:hint="eastAsia"/>
          <w:lang w:val="en-US" w:eastAsia="zh-CN"/>
        </w:rPr>
        <w:t>坚持数据驱动，规范数据采集、存储、分析与应用全流程，通过数据赋能提升晨星工厂数字化应用水平，助力晨星工厂实现提质、降本、增效。</w:t>
      </w:r>
    </w:p>
    <w:p w14:paraId="0252F48A">
      <w:pPr>
        <w:pStyle w:val="20"/>
        <w:bidi w:val="0"/>
        <w:rPr>
          <w:rFonts w:hint="default"/>
          <w:lang w:val="en-US" w:eastAsia="zh-CN"/>
        </w:rPr>
      </w:pPr>
      <w:bookmarkStart w:id="73" w:name="_Toc22553"/>
      <w:r>
        <w:rPr>
          <w:rFonts w:hint="eastAsia"/>
          <w:lang w:val="en-US" w:eastAsia="zh-CN"/>
        </w:rPr>
        <w:t>安全可靠</w:t>
      </w:r>
      <w:bookmarkEnd w:id="73"/>
    </w:p>
    <w:bookmarkEnd w:id="116"/>
    <w:p w14:paraId="34F23B99">
      <w:pPr>
        <w:pStyle w:val="19"/>
        <w:rPr>
          <w:rFonts w:hint="eastAsia"/>
          <w:lang w:val="en-US" w:eastAsia="zh-CN"/>
        </w:rPr>
      </w:pPr>
      <w:r>
        <w:rPr>
          <w:rFonts w:hint="eastAsia"/>
          <w:lang w:val="en-US" w:eastAsia="zh-CN"/>
        </w:rPr>
        <w:t>落实系统运维与数据安全管理，完善网络、工控防护及数据备份、保密制度，防范系统故障、数据篡改泄露风险，保障晨星工厂稳定安全运行。</w:t>
      </w:r>
    </w:p>
    <w:p w14:paraId="52A95F93">
      <w:pPr>
        <w:pStyle w:val="18"/>
        <w:bidi w:val="0"/>
        <w:rPr>
          <w:rFonts w:hint="eastAsia"/>
          <w:lang w:val="en-US" w:eastAsia="zh-CN"/>
        </w:rPr>
      </w:pPr>
      <w:bookmarkStart w:id="74" w:name="_Toc17702"/>
      <w:r>
        <w:rPr>
          <w:rFonts w:hint="eastAsia"/>
          <w:lang w:val="en-US" w:eastAsia="zh-CN"/>
        </w:rPr>
        <w:t>整体框架</w:t>
      </w:r>
      <w:bookmarkEnd w:id="74"/>
    </w:p>
    <w:p w14:paraId="5BEF6D11">
      <w:pPr>
        <w:pStyle w:val="71"/>
        <w:bidi w:val="0"/>
        <w:rPr>
          <w:rFonts w:hint="eastAsia"/>
          <w:lang w:val="en-US" w:eastAsia="zh-CN"/>
        </w:rPr>
      </w:pPr>
      <w:r>
        <w:rPr>
          <w:rFonts w:hint="eastAsia"/>
          <w:lang w:val="en-US" w:eastAsia="zh-CN"/>
        </w:rPr>
        <w:t>晨星工厂建设整体框架如图1所示。</w:t>
      </w:r>
    </w:p>
    <w:p w14:paraId="3FD5363A">
      <w:pPr>
        <w:pStyle w:val="17"/>
        <w:bidi w:val="0"/>
        <w:ind w:left="0" w:leftChars="0" w:firstLine="0" w:firstLineChars="0"/>
        <w:jc w:val="center"/>
        <w:rPr>
          <w:rFonts w:hint="eastAsia"/>
          <w:lang w:val="en-US" w:eastAsia="zh-CN"/>
        </w:rPr>
      </w:pPr>
      <w:r>
        <w:rPr>
          <w:rFonts w:hint="eastAsia"/>
          <w:lang w:val="en-US" w:eastAsia="zh-CN"/>
        </w:rPr>
        <w:object>
          <v:shape id="_x0000_i1025" o:spt="75" type="#_x0000_t75" style="height:304.15pt;width:396.4pt;" o:ole="t" filled="f" o:preferrelative="t" stroked="f" coordsize="21600,21600">
            <v:path/>
            <v:fill on="f" focussize="0,0"/>
            <v:stroke on="f"/>
            <v:imagedata r:id="rId10" o:title=""/>
            <o:lock v:ext="edit" aspectratio="f"/>
            <w10:wrap type="none"/>
            <w10:anchorlock/>
          </v:shape>
          <o:OLEObject Type="Embed" ProgID="Visio.Drawing.15" ShapeID="_x0000_i1025" DrawAspect="Content" ObjectID="_1468075725" r:id="rId9">
            <o:LockedField>false</o:LockedField>
          </o:OLEObject>
        </w:object>
      </w:r>
    </w:p>
    <w:p w14:paraId="15B18F25">
      <w:pPr>
        <w:pStyle w:val="43"/>
        <w:bidi w:val="0"/>
        <w:rPr>
          <w:rFonts w:hint="eastAsia"/>
          <w:lang w:val="en-US" w:eastAsia="zh-CN"/>
        </w:rPr>
      </w:pPr>
      <w:r>
        <w:rPr>
          <w:rFonts w:hint="eastAsia"/>
          <w:lang w:val="en-US" w:eastAsia="zh-CN"/>
        </w:rPr>
        <w:t>晨星工厂应用架构</w:t>
      </w:r>
    </w:p>
    <w:p w14:paraId="1EAB0756">
      <w:pPr>
        <w:pStyle w:val="18"/>
        <w:bidi w:val="0"/>
        <w:rPr>
          <w:rFonts w:hint="eastAsia"/>
          <w:lang w:val="en-US" w:eastAsia="zh-CN"/>
        </w:rPr>
      </w:pPr>
      <w:bookmarkStart w:id="75" w:name="_Toc23373"/>
      <w:r>
        <w:rPr>
          <w:rFonts w:hint="eastAsia"/>
          <w:lang w:val="en-US" w:eastAsia="zh-CN"/>
        </w:rPr>
        <w:t>建设内容</w:t>
      </w:r>
      <w:bookmarkEnd w:id="75"/>
    </w:p>
    <w:p w14:paraId="4FC5D2A2">
      <w:pPr>
        <w:pStyle w:val="20"/>
        <w:bidi w:val="0"/>
        <w:rPr>
          <w:rFonts w:hint="eastAsia"/>
          <w:lang w:val="en-US" w:eastAsia="zh-CN"/>
        </w:rPr>
      </w:pPr>
      <w:bookmarkStart w:id="76" w:name="_Toc23265"/>
      <w:r>
        <w:rPr>
          <w:rFonts w:hint="eastAsia"/>
          <w:lang w:val="en-US" w:eastAsia="zh-CN"/>
        </w:rPr>
        <w:t>顶层规划层</w:t>
      </w:r>
      <w:bookmarkEnd w:id="76"/>
    </w:p>
    <w:p w14:paraId="132EDB31">
      <w:pPr>
        <w:pStyle w:val="19"/>
        <w:ind w:firstLine="420"/>
      </w:pPr>
      <w:r>
        <w:rPr>
          <w:rFonts w:hint="eastAsia"/>
          <w:lang w:val="en-US" w:eastAsia="zh-CN"/>
        </w:rPr>
        <w:t>晨星</w:t>
      </w:r>
      <w:r>
        <w:rPr>
          <w:rFonts w:hint="eastAsia"/>
        </w:rPr>
        <w:t>工厂</w:t>
      </w:r>
      <w:r>
        <w:rPr>
          <w:rFonts w:hint="eastAsia"/>
          <w:lang w:val="en-US" w:eastAsia="zh-CN"/>
        </w:rPr>
        <w:t>建设</w:t>
      </w:r>
      <w:r>
        <w:rPr>
          <w:rFonts w:hint="eastAsia"/>
        </w:rPr>
        <w:t>顶层规划包括</w:t>
      </w:r>
      <w:r>
        <w:rPr>
          <w:rFonts w:hint="eastAsia"/>
          <w:lang w:val="en-US" w:eastAsia="zh-CN"/>
        </w:rPr>
        <w:t>但不限于</w:t>
      </w:r>
      <w:r>
        <w:rPr>
          <w:rFonts w:hint="eastAsia"/>
        </w:rPr>
        <w:t>：</w:t>
      </w:r>
    </w:p>
    <w:p w14:paraId="3AB015A9">
      <w:pPr>
        <w:pStyle w:val="47"/>
        <w:numPr>
          <w:ilvl w:val="0"/>
          <w:numId w:val="29"/>
        </w:numPr>
        <w:bidi w:val="0"/>
      </w:pPr>
      <w:r>
        <w:rPr>
          <w:rFonts w:hint="eastAsia"/>
          <w:lang w:val="en-US" w:eastAsia="zh-CN"/>
        </w:rPr>
        <w:t>宜</w:t>
      </w:r>
      <w:r>
        <w:rPr>
          <w:rFonts w:hint="eastAsia"/>
        </w:rPr>
        <w:t>建立数字化转型战略：建立明确的数字化转型战略，并将其作为企业发展战略的重要组成部分，将数据驱动的理念、方法和机制融入到发展战略全局；</w:t>
      </w:r>
    </w:p>
    <w:p w14:paraId="103BC2EC">
      <w:pPr>
        <w:pStyle w:val="47"/>
        <w:numPr>
          <w:ilvl w:val="0"/>
          <w:numId w:val="29"/>
        </w:numPr>
        <w:bidi w:val="0"/>
      </w:pPr>
      <w:r>
        <w:rPr>
          <w:rFonts w:hint="eastAsia"/>
          <w:lang w:val="en-US" w:eastAsia="zh-CN"/>
        </w:rPr>
        <w:t>宜</w:t>
      </w:r>
      <w:r>
        <w:rPr>
          <w:rFonts w:hint="eastAsia"/>
        </w:rPr>
        <w:t>制定数字化转型实施路径：开展数字化转型诊断对标，明确当前状态，规划数字化转型的近期和中长期目标，制定详细的数字化转型实施路径；</w:t>
      </w:r>
    </w:p>
    <w:p w14:paraId="5FB198FF">
      <w:pPr>
        <w:pStyle w:val="47"/>
        <w:numPr>
          <w:ilvl w:val="0"/>
          <w:numId w:val="29"/>
        </w:numPr>
        <w:bidi w:val="0"/>
        <w:rPr>
          <w:rFonts w:ascii="宋体" w:hAnsi="宋体" w:cs="宋体"/>
          <w:kern w:val="0"/>
          <w:szCs w:val="20"/>
        </w:rPr>
      </w:pPr>
      <w:r>
        <w:rPr>
          <w:rFonts w:hint="eastAsia"/>
        </w:rPr>
        <w:t>宜建立数字化转型文化：建立与数字化转型相匹配的企业文化，制定行为准则和指导规</w:t>
      </w:r>
      <w:r>
        <w:rPr>
          <w:rFonts w:hint="eastAsia" w:ascii="宋体" w:hAnsi="宋体" w:cs="宋体"/>
          <w:kern w:val="0"/>
          <w:szCs w:val="20"/>
        </w:rPr>
        <w:t>范。</w:t>
      </w:r>
    </w:p>
    <w:p w14:paraId="18C529CB">
      <w:pPr>
        <w:pStyle w:val="20"/>
        <w:bidi w:val="0"/>
      </w:pPr>
      <w:bookmarkStart w:id="77" w:name="_Toc18497"/>
      <w:r>
        <w:rPr>
          <w:rFonts w:hint="eastAsia"/>
          <w:lang w:val="en-US" w:eastAsia="zh-CN"/>
        </w:rPr>
        <w:t>基础设施层</w:t>
      </w:r>
      <w:bookmarkEnd w:id="77"/>
    </w:p>
    <w:p w14:paraId="446DEF05">
      <w:pPr>
        <w:pStyle w:val="21"/>
        <w:bidi w:val="0"/>
        <w:rPr>
          <w:rFonts w:hint="default"/>
          <w:lang w:val="en-US" w:eastAsia="zh-CN"/>
        </w:rPr>
      </w:pPr>
      <w:bookmarkStart w:id="78" w:name="_Toc25917"/>
      <w:bookmarkStart w:id="79" w:name="_Toc5741"/>
      <w:r>
        <w:rPr>
          <w:rFonts w:hint="eastAsia"/>
          <w:lang w:val="en-US" w:eastAsia="zh-CN"/>
        </w:rPr>
        <w:t>网络设施</w:t>
      </w:r>
      <w:bookmarkEnd w:id="78"/>
      <w:bookmarkEnd w:id="79"/>
    </w:p>
    <w:p w14:paraId="339CDD65">
      <w:pPr>
        <w:pStyle w:val="106"/>
        <w:numPr>
          <w:ilvl w:val="0"/>
          <w:numId w:val="0"/>
        </w:numPr>
        <w:ind w:left="425" w:leftChars="0"/>
        <w:rPr>
          <w:rFonts w:hint="eastAsia"/>
          <w:lang w:val="en-US" w:eastAsia="zh-CN"/>
        </w:rPr>
      </w:pPr>
      <w:r>
        <w:rPr>
          <w:rFonts w:hint="eastAsia"/>
          <w:lang w:val="en-US" w:eastAsia="zh-CN"/>
        </w:rPr>
        <w:t>宜配备网络设施包括但不限于：</w:t>
      </w:r>
    </w:p>
    <w:p w14:paraId="12F09278">
      <w:pPr>
        <w:pStyle w:val="47"/>
        <w:numPr>
          <w:ilvl w:val="0"/>
          <w:numId w:val="30"/>
        </w:numPr>
        <w:bidi w:val="0"/>
        <w:rPr>
          <w:rFonts w:hint="default"/>
          <w:lang w:val="en-US" w:eastAsia="zh-CN"/>
        </w:rPr>
      </w:pPr>
      <w:r>
        <w:rPr>
          <w:rFonts w:hint="default"/>
          <w:lang w:val="en-US" w:eastAsia="zh-CN"/>
        </w:rPr>
        <w:t>网络架构：部署以太网、4G/5G专属网络、NB-IoT窄带物联网</w:t>
      </w:r>
      <w:r>
        <w:rPr>
          <w:rFonts w:hint="eastAsia"/>
          <w:lang w:val="en-US" w:eastAsia="zh-CN"/>
        </w:rPr>
        <w:t>、</w:t>
      </w:r>
      <w:r>
        <w:rPr>
          <w:rFonts w:hint="default"/>
          <w:lang w:val="en-US" w:eastAsia="zh-CN"/>
        </w:rPr>
        <w:t>无线网络</w:t>
      </w:r>
      <w:r>
        <w:rPr>
          <w:rFonts w:hint="eastAsia"/>
          <w:lang w:val="en-US" w:eastAsia="zh-CN"/>
        </w:rPr>
        <w:t>等</w:t>
      </w:r>
      <w:r>
        <w:rPr>
          <w:rFonts w:hint="default"/>
          <w:lang w:val="en-US" w:eastAsia="zh-CN"/>
        </w:rPr>
        <w:t>，支撑设备接入、移动作业、远程运维等场景</w:t>
      </w:r>
      <w:r>
        <w:rPr>
          <w:rFonts w:hint="eastAsia"/>
          <w:lang w:val="en-US" w:eastAsia="zh-CN"/>
        </w:rPr>
        <w:t>；</w:t>
      </w:r>
      <w:r>
        <w:rPr>
          <w:rFonts w:hint="default"/>
          <w:lang w:val="en-US" w:eastAsia="zh-CN"/>
        </w:rPr>
        <w:t>​</w:t>
      </w:r>
    </w:p>
    <w:p w14:paraId="4B50FB0F">
      <w:pPr>
        <w:pStyle w:val="47"/>
        <w:numPr>
          <w:ilvl w:val="0"/>
          <w:numId w:val="30"/>
        </w:numPr>
        <w:bidi w:val="0"/>
        <w:rPr>
          <w:rFonts w:hint="default"/>
          <w:lang w:val="en-US" w:eastAsia="zh-CN"/>
        </w:rPr>
      </w:pPr>
      <w:r>
        <w:rPr>
          <w:rFonts w:hint="default"/>
          <w:lang w:val="en-US" w:eastAsia="zh-CN"/>
        </w:rPr>
        <w:t>网络安全与互通：配置工业网关、协议转换设备、工业防火墙、网闸等设备，实现生产网、办公网、安防网安全隔离与全域互通，满足数据传输需求。</w:t>
      </w:r>
    </w:p>
    <w:p w14:paraId="738EBBF2">
      <w:pPr>
        <w:pStyle w:val="21"/>
        <w:bidi w:val="0"/>
        <w:rPr>
          <w:rFonts w:hint="default"/>
          <w:lang w:val="en-US" w:eastAsia="zh-CN"/>
        </w:rPr>
      </w:pPr>
      <w:bookmarkStart w:id="80" w:name="_Toc8866"/>
      <w:bookmarkStart w:id="81" w:name="_Toc10406"/>
      <w:r>
        <w:rPr>
          <w:rFonts w:hint="eastAsia"/>
          <w:lang w:val="en-US" w:eastAsia="zh-CN"/>
        </w:rPr>
        <w:t>存储设施</w:t>
      </w:r>
      <w:bookmarkEnd w:id="80"/>
      <w:bookmarkEnd w:id="81"/>
    </w:p>
    <w:p w14:paraId="7E63F3FB">
      <w:pPr>
        <w:pStyle w:val="17"/>
        <w:bidi w:val="0"/>
        <w:rPr>
          <w:rFonts w:hint="eastAsia"/>
          <w:lang w:val="en-US" w:eastAsia="zh-CN"/>
        </w:rPr>
      </w:pPr>
      <w:r>
        <w:rPr>
          <w:rFonts w:hint="eastAsia"/>
          <w:lang w:val="en-US" w:eastAsia="zh-CN"/>
        </w:rPr>
        <w:t>宜配备存储设施包括但不限于：</w:t>
      </w:r>
    </w:p>
    <w:p w14:paraId="6D1590AD">
      <w:pPr>
        <w:pStyle w:val="47"/>
        <w:numPr>
          <w:ilvl w:val="0"/>
          <w:numId w:val="31"/>
        </w:numPr>
        <w:bidi w:val="0"/>
        <w:rPr>
          <w:rFonts w:hint="default"/>
          <w:lang w:val="en-US" w:eastAsia="zh-CN"/>
        </w:rPr>
      </w:pPr>
      <w:r>
        <w:rPr>
          <w:rFonts w:hint="default"/>
          <w:lang w:val="en-US" w:eastAsia="zh-CN"/>
        </w:rPr>
        <w:t>存储硬件：配置分布式存储、数据库、数据备份及容灾设备，适配数据存储、快速调取与长期归档</w:t>
      </w:r>
      <w:r>
        <w:rPr>
          <w:rFonts w:hint="eastAsia"/>
          <w:lang w:val="en-US" w:eastAsia="zh-CN"/>
        </w:rPr>
        <w:t>；</w:t>
      </w:r>
    </w:p>
    <w:p w14:paraId="66255E02">
      <w:pPr>
        <w:pStyle w:val="47"/>
        <w:numPr>
          <w:ilvl w:val="0"/>
          <w:numId w:val="31"/>
        </w:numPr>
        <w:bidi w:val="0"/>
        <w:rPr>
          <w:rFonts w:hint="default"/>
          <w:lang w:val="en-US" w:eastAsia="zh-CN"/>
        </w:rPr>
      </w:pPr>
      <w:r>
        <w:rPr>
          <w:rFonts w:hint="default"/>
          <w:lang w:val="en-US" w:eastAsia="zh-CN"/>
        </w:rPr>
        <w:t>云存储架构：搭建私有云、公有云或混合云存储体系，分级存储生产、设备、质量、能耗、业务等各类数据，实现数据安全备份。</w:t>
      </w:r>
    </w:p>
    <w:p w14:paraId="04296C1B">
      <w:pPr>
        <w:pStyle w:val="21"/>
        <w:bidi w:val="0"/>
        <w:rPr>
          <w:rFonts w:hint="default"/>
          <w:lang w:val="en-US" w:eastAsia="zh-CN"/>
        </w:rPr>
      </w:pPr>
      <w:bookmarkStart w:id="82" w:name="_Toc24402"/>
      <w:bookmarkStart w:id="83" w:name="_Toc8794"/>
      <w:r>
        <w:rPr>
          <w:rFonts w:hint="eastAsia"/>
          <w:lang w:val="en-US" w:eastAsia="zh-CN"/>
        </w:rPr>
        <w:t>算力设施</w:t>
      </w:r>
      <w:bookmarkEnd w:id="82"/>
      <w:bookmarkEnd w:id="83"/>
    </w:p>
    <w:p w14:paraId="341A3E6D">
      <w:pPr>
        <w:pStyle w:val="17"/>
        <w:bidi w:val="0"/>
        <w:rPr>
          <w:rFonts w:hint="default"/>
          <w:lang w:val="en-US" w:eastAsia="zh-CN"/>
        </w:rPr>
      </w:pPr>
      <w:r>
        <w:rPr>
          <w:rFonts w:hint="eastAsia"/>
          <w:lang w:val="en-US" w:eastAsia="zh-CN"/>
        </w:rPr>
        <w:t>宜</w:t>
      </w:r>
      <w:r>
        <w:rPr>
          <w:rFonts w:hint="eastAsia"/>
        </w:rPr>
        <w:t>结合自身需求，通过算力租赁或自行建设满足算力需求</w:t>
      </w:r>
      <w:r>
        <w:rPr>
          <w:rFonts w:hint="eastAsia"/>
          <w:lang w:val="en-US" w:eastAsia="zh-CN"/>
        </w:rPr>
        <w:t>。鼓励</w:t>
      </w:r>
      <w:r>
        <w:rPr>
          <w:rFonts w:hint="default"/>
          <w:lang w:val="en-US" w:eastAsia="zh-CN"/>
        </w:rPr>
        <w:t>搭建</w:t>
      </w:r>
      <w:r>
        <w:rPr>
          <w:rFonts w:hint="eastAsia"/>
          <w:lang w:val="en-US" w:eastAsia="zh-CN"/>
        </w:rPr>
        <w:t>晨星</w:t>
      </w:r>
      <w:r>
        <w:rPr>
          <w:rFonts w:hint="default"/>
          <w:lang w:val="en-US" w:eastAsia="zh-CN"/>
        </w:rPr>
        <w:t>工厂集中算力平台，整合算力资源，支撑大数据分析、模型训练、智能运维等核心数字化业务</w:t>
      </w:r>
      <w:r>
        <w:rPr>
          <w:rFonts w:hint="eastAsia"/>
          <w:lang w:val="en-US" w:eastAsia="zh-CN"/>
        </w:rPr>
        <w:t>。</w:t>
      </w:r>
      <w:r>
        <w:rPr>
          <w:rFonts w:hint="default"/>
          <w:lang w:val="en-US" w:eastAsia="zh-CN"/>
        </w:rPr>
        <w:t>​</w:t>
      </w:r>
    </w:p>
    <w:p w14:paraId="272CCA06">
      <w:pPr>
        <w:pStyle w:val="21"/>
        <w:bidi w:val="0"/>
        <w:rPr>
          <w:rFonts w:hint="default"/>
          <w:lang w:val="en-US" w:eastAsia="zh-CN"/>
        </w:rPr>
      </w:pPr>
      <w:bookmarkStart w:id="84" w:name="_Toc23726"/>
      <w:bookmarkStart w:id="85" w:name="_Toc25977"/>
      <w:r>
        <w:rPr>
          <w:rFonts w:hint="eastAsia"/>
          <w:lang w:val="en-US" w:eastAsia="zh-CN"/>
        </w:rPr>
        <w:t>数字化终端设施</w:t>
      </w:r>
      <w:bookmarkEnd w:id="84"/>
      <w:bookmarkEnd w:id="85"/>
    </w:p>
    <w:p w14:paraId="48C58C82">
      <w:pPr>
        <w:pStyle w:val="17"/>
        <w:bidi w:val="0"/>
        <w:rPr>
          <w:rFonts w:hint="eastAsia"/>
          <w:lang w:val="en-US" w:eastAsia="zh-CN"/>
        </w:rPr>
      </w:pPr>
      <w:r>
        <w:rPr>
          <w:rFonts w:hint="eastAsia"/>
          <w:lang w:val="en-US" w:eastAsia="zh-CN"/>
        </w:rPr>
        <w:t>宜配备数字化终端设施包括但不限于：</w:t>
      </w:r>
    </w:p>
    <w:p w14:paraId="28B50E14">
      <w:pPr>
        <w:pStyle w:val="47"/>
        <w:numPr>
          <w:ilvl w:val="0"/>
          <w:numId w:val="32"/>
        </w:numPr>
        <w:bidi w:val="0"/>
        <w:rPr>
          <w:rFonts w:hint="default"/>
          <w:lang w:val="en-US" w:eastAsia="zh-CN"/>
        </w:rPr>
      </w:pPr>
      <w:r>
        <w:rPr>
          <w:rFonts w:hint="default"/>
          <w:lang w:val="en-US" w:eastAsia="zh-CN"/>
        </w:rPr>
        <w:t>研发类终端：配置研发工作站、工业设计终端、仿真测试终端、图纸加密终端、研发数据采集</w:t>
      </w:r>
      <w:r>
        <w:rPr>
          <w:rFonts w:hint="eastAsia"/>
          <w:lang w:val="en-US" w:eastAsia="zh-CN"/>
        </w:rPr>
        <w:t>等</w:t>
      </w:r>
      <w:r>
        <w:rPr>
          <w:rFonts w:hint="default"/>
          <w:lang w:val="en-US" w:eastAsia="zh-CN"/>
        </w:rPr>
        <w:t>终端，支撑产品设计、工艺仿真、研发测试、图纸及研发数据数字化管控</w:t>
      </w:r>
      <w:r>
        <w:rPr>
          <w:rFonts w:hint="eastAsia"/>
          <w:lang w:val="en-US" w:eastAsia="zh-CN"/>
        </w:rPr>
        <w:t>；</w:t>
      </w:r>
    </w:p>
    <w:p w14:paraId="57AACA49">
      <w:pPr>
        <w:pStyle w:val="47"/>
        <w:numPr>
          <w:ilvl w:val="0"/>
          <w:numId w:val="32"/>
        </w:numPr>
        <w:bidi w:val="0"/>
        <w:rPr>
          <w:rFonts w:hint="default"/>
          <w:lang w:val="en-US" w:eastAsia="zh-CN"/>
        </w:rPr>
      </w:pPr>
      <w:r>
        <w:rPr>
          <w:rFonts w:hint="default"/>
          <w:lang w:val="en-US" w:eastAsia="zh-CN"/>
        </w:rPr>
        <w:t>生产类终端：配备高精度传感器、数据采集卡、采集器、工业网关、PLC、工业机器人、视觉检测设备、智能仪表</w:t>
      </w:r>
      <w:r>
        <w:rPr>
          <w:rFonts w:hint="eastAsia"/>
          <w:lang w:val="en-US" w:eastAsia="zh-CN"/>
        </w:rPr>
        <w:t>等终端</w:t>
      </w:r>
      <w:r>
        <w:rPr>
          <w:rFonts w:hint="default"/>
          <w:lang w:val="en-US" w:eastAsia="zh-CN"/>
        </w:rPr>
        <w:t>，实现生产数据自动采集</w:t>
      </w:r>
      <w:r>
        <w:rPr>
          <w:rFonts w:hint="eastAsia"/>
          <w:lang w:val="en-US" w:eastAsia="zh-CN"/>
        </w:rPr>
        <w:t>、上传；</w:t>
      </w:r>
      <w:r>
        <w:rPr>
          <w:rFonts w:hint="default"/>
          <w:lang w:val="en-US" w:eastAsia="zh-CN"/>
        </w:rPr>
        <w:t>​</w:t>
      </w:r>
    </w:p>
    <w:p w14:paraId="5D2C4FC8">
      <w:pPr>
        <w:pStyle w:val="47"/>
        <w:numPr>
          <w:ilvl w:val="0"/>
          <w:numId w:val="32"/>
        </w:numPr>
        <w:bidi w:val="0"/>
        <w:rPr>
          <w:rFonts w:hint="default"/>
          <w:lang w:val="en-US" w:eastAsia="zh-CN"/>
        </w:rPr>
      </w:pPr>
      <w:r>
        <w:rPr>
          <w:rFonts w:hint="default"/>
          <w:lang w:val="en-US" w:eastAsia="zh-CN"/>
        </w:rPr>
        <w:t>物流类终端：配置HMI人机界面、工业平板、RFID、扫码设备、AGV物流设备，满足车间操作、物料溯源、仓储转运、智能分拣场景需求</w:t>
      </w:r>
      <w:r>
        <w:rPr>
          <w:rFonts w:hint="eastAsia"/>
          <w:lang w:val="en-US" w:eastAsia="zh-CN"/>
        </w:rPr>
        <w:t>；</w:t>
      </w:r>
      <w:r>
        <w:rPr>
          <w:rFonts w:hint="default"/>
          <w:lang w:val="en-US" w:eastAsia="zh-CN"/>
        </w:rPr>
        <w:t>​</w:t>
      </w:r>
    </w:p>
    <w:p w14:paraId="4E061ABE">
      <w:pPr>
        <w:pStyle w:val="47"/>
        <w:numPr>
          <w:ilvl w:val="0"/>
          <w:numId w:val="32"/>
        </w:numPr>
        <w:bidi w:val="0"/>
        <w:rPr>
          <w:rFonts w:hint="default"/>
          <w:lang w:val="en-US" w:eastAsia="zh-CN"/>
        </w:rPr>
      </w:pPr>
      <w:r>
        <w:rPr>
          <w:rFonts w:hint="default"/>
          <w:lang w:val="en-US" w:eastAsia="zh-CN"/>
        </w:rPr>
        <w:t>营销类终端：配置业务办公终端、客户信息录入终端、订单扫码终端、移动业务平板、展厅智能展示终端，实现订单录入、客户管理、业务展示、营销数据实时同步</w:t>
      </w:r>
      <w:r>
        <w:rPr>
          <w:rFonts w:hint="eastAsia"/>
          <w:lang w:val="en-US" w:eastAsia="zh-CN"/>
        </w:rPr>
        <w:t>；</w:t>
      </w:r>
      <w:r>
        <w:rPr>
          <w:rFonts w:hint="default"/>
          <w:lang w:val="en-US" w:eastAsia="zh-CN"/>
        </w:rPr>
        <w:t>​</w:t>
      </w:r>
    </w:p>
    <w:p w14:paraId="467139D3">
      <w:pPr>
        <w:pStyle w:val="47"/>
        <w:numPr>
          <w:ilvl w:val="0"/>
          <w:numId w:val="32"/>
        </w:numPr>
        <w:bidi w:val="0"/>
        <w:rPr>
          <w:rFonts w:hint="default"/>
          <w:lang w:val="en-US" w:eastAsia="zh-CN"/>
        </w:rPr>
      </w:pPr>
      <w:r>
        <w:rPr>
          <w:rFonts w:hint="default"/>
          <w:lang w:val="en-US" w:eastAsia="zh-CN"/>
        </w:rPr>
        <w:t>服务类终端：配备售后移动服务终端、设备报修终端、客户回访终端、运维手持终端，支撑设备运维、售后报修、客户服务、问题溯源等服务场景</w:t>
      </w:r>
      <w:r>
        <w:rPr>
          <w:rFonts w:hint="eastAsia"/>
          <w:lang w:val="en-US" w:eastAsia="zh-CN"/>
        </w:rPr>
        <w:t>；</w:t>
      </w:r>
      <w:r>
        <w:rPr>
          <w:rFonts w:hint="default"/>
          <w:lang w:val="en-US" w:eastAsia="zh-CN"/>
        </w:rPr>
        <w:t>​</w:t>
      </w:r>
    </w:p>
    <w:p w14:paraId="7E5D8583">
      <w:pPr>
        <w:pStyle w:val="47"/>
        <w:numPr>
          <w:ilvl w:val="0"/>
          <w:numId w:val="32"/>
        </w:numPr>
        <w:bidi w:val="0"/>
        <w:rPr>
          <w:rFonts w:hint="default"/>
          <w:lang w:val="en-US" w:eastAsia="zh-CN"/>
        </w:rPr>
      </w:pPr>
      <w:r>
        <w:rPr>
          <w:rFonts w:hint="default"/>
          <w:lang w:val="en-US" w:eastAsia="zh-CN"/>
        </w:rPr>
        <w:t>数字化双碳终端：配备能耗智能采集终端、碳排放监测终端、光伏储能监测终端、节能计量终端、环境气体传感终端、双碳数据采集网关，实时采集厂区水、电、气、暖、能耗、碳排放、碳足迹、污染物排放数据，支撑</w:t>
      </w:r>
      <w:r>
        <w:rPr>
          <w:rFonts w:hint="eastAsia"/>
          <w:lang w:val="en-US" w:eastAsia="zh-CN"/>
        </w:rPr>
        <w:t>晨星工厂</w:t>
      </w:r>
      <w:r>
        <w:rPr>
          <w:rFonts w:hint="default"/>
          <w:lang w:val="en-US" w:eastAsia="zh-CN"/>
        </w:rPr>
        <w:t>能耗管理。</w:t>
      </w:r>
    </w:p>
    <w:p w14:paraId="29B1BEB8">
      <w:pPr>
        <w:pStyle w:val="20"/>
        <w:bidi w:val="0"/>
      </w:pPr>
      <w:bookmarkStart w:id="86" w:name="_Toc7597"/>
      <w:r>
        <w:rPr>
          <w:rFonts w:hint="eastAsia"/>
          <w:lang w:val="en-US" w:eastAsia="zh-CN"/>
        </w:rPr>
        <w:t>数据资源层</w:t>
      </w:r>
      <w:bookmarkEnd w:id="86"/>
    </w:p>
    <w:p w14:paraId="7C996EA5">
      <w:pPr>
        <w:pStyle w:val="21"/>
        <w:bidi w:val="0"/>
      </w:pPr>
      <w:bookmarkStart w:id="87" w:name="_Toc30581"/>
      <w:bookmarkStart w:id="88" w:name="_Toc30063"/>
      <w:r>
        <w:rPr>
          <w:rFonts w:hint="eastAsia"/>
          <w:lang w:val="en-US" w:eastAsia="zh-CN"/>
        </w:rPr>
        <w:t>数据采集</w:t>
      </w:r>
      <w:bookmarkEnd w:id="87"/>
      <w:bookmarkEnd w:id="88"/>
    </w:p>
    <w:p w14:paraId="4B8CE31C">
      <w:pPr>
        <w:pStyle w:val="17"/>
        <w:bidi w:val="0"/>
      </w:pPr>
      <w:r>
        <w:rPr>
          <w:rFonts w:hint="eastAsia"/>
          <w:lang w:val="en-US" w:eastAsia="zh-CN"/>
        </w:rPr>
        <w:t>宜建立</w:t>
      </w:r>
      <w:r>
        <w:rPr>
          <w:rFonts w:hint="eastAsia"/>
        </w:rPr>
        <w:t>数据采集能力包括：</w:t>
      </w:r>
    </w:p>
    <w:p w14:paraId="7E20ED8F">
      <w:pPr>
        <w:pStyle w:val="47"/>
        <w:numPr>
          <w:ilvl w:val="0"/>
          <w:numId w:val="33"/>
        </w:numPr>
        <w:bidi w:val="0"/>
      </w:pPr>
      <w:r>
        <w:rPr>
          <w:rFonts w:hint="eastAsia"/>
        </w:rPr>
        <w:t>对工业现场设备、环境、能源、人员等物理资源关键数据进行采集，建立工业现场资源具备互联互通的能力；</w:t>
      </w:r>
    </w:p>
    <w:p w14:paraId="2281F22C">
      <w:pPr>
        <w:pStyle w:val="47"/>
        <w:numPr>
          <w:ilvl w:val="0"/>
          <w:numId w:val="33"/>
        </w:numPr>
        <w:bidi w:val="0"/>
      </w:pPr>
      <w:r>
        <w:rPr>
          <w:rFonts w:hint="eastAsia"/>
        </w:rPr>
        <w:t>支持主流工业通信协议及专有数据协议的数据采集，可实现传感器、特定行业工业设备等的数据采集；</w:t>
      </w:r>
    </w:p>
    <w:p w14:paraId="01374C23">
      <w:pPr>
        <w:pStyle w:val="47"/>
        <w:numPr>
          <w:ilvl w:val="0"/>
          <w:numId w:val="33"/>
        </w:numPr>
        <w:bidi w:val="0"/>
      </w:pPr>
      <w:r>
        <w:rPr>
          <w:rFonts w:hint="eastAsia"/>
        </w:rPr>
        <w:t>建立智能产品/移动装备的运行关键指标监控体现，支持智能产品/装备的远程监控、健康状态监测和远程维护等应用能力。</w:t>
      </w:r>
    </w:p>
    <w:p w14:paraId="3DFC8DEF">
      <w:pPr>
        <w:pStyle w:val="21"/>
        <w:bidi w:val="0"/>
        <w:rPr>
          <w:rFonts w:hint="eastAsia"/>
          <w:lang w:val="en-US" w:eastAsia="zh-CN"/>
        </w:rPr>
      </w:pPr>
      <w:bookmarkStart w:id="89" w:name="_Toc14107"/>
      <w:bookmarkStart w:id="90" w:name="_Toc7641"/>
      <w:r>
        <w:rPr>
          <w:rFonts w:hint="eastAsia"/>
          <w:lang w:val="en-US" w:eastAsia="zh-CN"/>
        </w:rPr>
        <w:t>数据传输</w:t>
      </w:r>
      <w:bookmarkEnd w:id="89"/>
      <w:bookmarkEnd w:id="90"/>
    </w:p>
    <w:p w14:paraId="54173DF5">
      <w:pPr>
        <w:pStyle w:val="17"/>
        <w:bidi w:val="0"/>
      </w:pPr>
      <w:r>
        <w:rPr>
          <w:rFonts w:hint="eastAsia"/>
          <w:lang w:val="en-US" w:eastAsia="zh-CN"/>
        </w:rPr>
        <w:t>宜建立</w:t>
      </w:r>
      <w:r>
        <w:rPr>
          <w:rFonts w:hint="eastAsia"/>
        </w:rPr>
        <w:t>数据传输能力包括：</w:t>
      </w:r>
    </w:p>
    <w:p w14:paraId="25006A46">
      <w:pPr>
        <w:pStyle w:val="19"/>
        <w:numPr>
          <w:ilvl w:val="0"/>
          <w:numId w:val="34"/>
        </w:numPr>
        <w:ind w:firstLine="420"/>
      </w:pPr>
      <w:r>
        <w:rPr>
          <w:rFonts w:hint="eastAsia"/>
        </w:rPr>
        <w:t>具备符合企业自身需求的数据传输能力，包括传输带宽、传输速度等；</w:t>
      </w:r>
    </w:p>
    <w:p w14:paraId="574F2607">
      <w:pPr>
        <w:pStyle w:val="19"/>
        <w:numPr>
          <w:ilvl w:val="0"/>
          <w:numId w:val="34"/>
        </w:numPr>
        <w:ind w:firstLine="420"/>
      </w:pPr>
      <w:r>
        <w:rPr>
          <w:rFonts w:hint="eastAsia"/>
        </w:rPr>
        <w:t>具备评估数据传输质量的能力，包括传输的稳定性、可靠性、延迟、丢包率等；</w:t>
      </w:r>
    </w:p>
    <w:p w14:paraId="13DA6229">
      <w:pPr>
        <w:pStyle w:val="19"/>
        <w:numPr>
          <w:ilvl w:val="0"/>
          <w:numId w:val="34"/>
        </w:numPr>
        <w:ind w:firstLine="420"/>
      </w:pPr>
      <w:r>
        <w:rPr>
          <w:rFonts w:hint="eastAsia"/>
        </w:rPr>
        <w:t>建设数据传输管理平台，包括数据传输任务的管理、监控及报警功能等。</w:t>
      </w:r>
    </w:p>
    <w:p w14:paraId="3574DD8E">
      <w:pPr>
        <w:pStyle w:val="21"/>
        <w:bidi w:val="0"/>
        <w:rPr>
          <w:rFonts w:hint="eastAsia"/>
          <w:lang w:val="en-US" w:eastAsia="zh-CN"/>
        </w:rPr>
      </w:pPr>
      <w:bookmarkStart w:id="91" w:name="_Toc21941"/>
      <w:bookmarkStart w:id="92" w:name="_Toc21686"/>
      <w:r>
        <w:rPr>
          <w:rFonts w:hint="eastAsia"/>
          <w:lang w:val="en-US" w:eastAsia="zh-CN"/>
        </w:rPr>
        <w:t>数据存储</w:t>
      </w:r>
      <w:bookmarkEnd w:id="91"/>
      <w:bookmarkEnd w:id="92"/>
    </w:p>
    <w:p w14:paraId="1572650E">
      <w:pPr>
        <w:pStyle w:val="17"/>
        <w:bidi w:val="0"/>
      </w:pPr>
      <w:r>
        <w:rPr>
          <w:rFonts w:hint="eastAsia"/>
          <w:lang w:val="en-US" w:eastAsia="zh-CN"/>
        </w:rPr>
        <w:t>宜建立</w:t>
      </w:r>
      <w:r>
        <w:rPr>
          <w:rFonts w:hint="eastAsia"/>
        </w:rPr>
        <w:t>数据存储能力包括：</w:t>
      </w:r>
    </w:p>
    <w:p w14:paraId="5A068DEF">
      <w:pPr>
        <w:pStyle w:val="19"/>
        <w:numPr>
          <w:ilvl w:val="0"/>
          <w:numId w:val="35"/>
        </w:numPr>
        <w:ind w:firstLine="420"/>
      </w:pPr>
      <w:r>
        <w:rPr>
          <w:rFonts w:hint="eastAsia"/>
        </w:rPr>
        <w:t>支持关系型或非关系型数据库，包括MySQL、</w:t>
      </w:r>
      <w:r>
        <w:t>openGauss</w:t>
      </w:r>
      <w:r>
        <w:rPr>
          <w:rFonts w:hint="eastAsia"/>
        </w:rPr>
        <w:t>、Oracle、Mongo</w:t>
      </w:r>
      <w:r>
        <w:t>DB</w:t>
      </w:r>
      <w:r>
        <w:rPr>
          <w:rFonts w:hint="eastAsia"/>
        </w:rPr>
        <w:t>、Oceanbase等；</w:t>
      </w:r>
    </w:p>
    <w:p w14:paraId="62705578">
      <w:pPr>
        <w:pStyle w:val="19"/>
        <w:numPr>
          <w:ilvl w:val="0"/>
          <w:numId w:val="35"/>
        </w:numPr>
        <w:ind w:firstLine="420"/>
      </w:pPr>
      <w:r>
        <w:rPr>
          <w:rFonts w:hint="eastAsia"/>
        </w:rPr>
        <w:t>支持DOA数字对象架构的数据存储管理方式；</w:t>
      </w:r>
    </w:p>
    <w:p w14:paraId="2D106DDC">
      <w:pPr>
        <w:pStyle w:val="19"/>
        <w:numPr>
          <w:ilvl w:val="0"/>
          <w:numId w:val="35"/>
        </w:numPr>
        <w:ind w:firstLine="420"/>
      </w:pPr>
      <w:r>
        <w:rPr>
          <w:rFonts w:hint="eastAsia"/>
        </w:rPr>
        <w:t>具备有效的存储资源管理、数据迁移与归档等功能；</w:t>
      </w:r>
    </w:p>
    <w:p w14:paraId="6CA238CA">
      <w:pPr>
        <w:pStyle w:val="19"/>
        <w:numPr>
          <w:ilvl w:val="0"/>
          <w:numId w:val="35"/>
        </w:numPr>
        <w:ind w:firstLine="420"/>
      </w:pPr>
      <w:r>
        <w:rPr>
          <w:rFonts w:hint="eastAsia"/>
        </w:rPr>
        <w:t>建立安全措施，保护存储数据的机密性、完整性和可用性。</w:t>
      </w:r>
    </w:p>
    <w:p w14:paraId="105E81B6">
      <w:pPr>
        <w:pStyle w:val="21"/>
        <w:bidi w:val="0"/>
        <w:rPr>
          <w:rFonts w:hint="eastAsia"/>
          <w:lang w:val="en-US" w:eastAsia="zh-CN"/>
        </w:rPr>
      </w:pPr>
      <w:bookmarkStart w:id="93" w:name="_Toc17071"/>
      <w:bookmarkStart w:id="94" w:name="_Toc6727"/>
      <w:r>
        <w:rPr>
          <w:rFonts w:hint="eastAsia"/>
          <w:lang w:val="en-US" w:eastAsia="zh-CN"/>
        </w:rPr>
        <w:t>数据管理</w:t>
      </w:r>
      <w:bookmarkEnd w:id="93"/>
      <w:bookmarkEnd w:id="94"/>
    </w:p>
    <w:p w14:paraId="4733BC75">
      <w:pPr>
        <w:pStyle w:val="73"/>
        <w:bidi w:val="0"/>
        <w:rPr>
          <w:rFonts w:hint="eastAsia"/>
        </w:rPr>
      </w:pPr>
      <w:r>
        <w:rPr>
          <w:rFonts w:hint="eastAsia"/>
          <w:lang w:val="en-US" w:eastAsia="zh-CN"/>
        </w:rPr>
        <w:t>宜建立</w:t>
      </w:r>
      <w:r>
        <w:rPr>
          <w:rFonts w:hint="eastAsia"/>
        </w:rPr>
        <w:t>数据治理能力</w:t>
      </w:r>
      <w:r>
        <w:rPr>
          <w:rFonts w:hint="eastAsia"/>
          <w:lang w:val="en-US" w:eastAsia="zh-CN"/>
        </w:rPr>
        <w:t>包括</w:t>
      </w:r>
      <w:r>
        <w:rPr>
          <w:rFonts w:hint="eastAsia"/>
        </w:rPr>
        <w:t>：</w:t>
      </w:r>
    </w:p>
    <w:p w14:paraId="7AF7B5E5">
      <w:pPr>
        <w:pStyle w:val="19"/>
        <w:numPr>
          <w:ilvl w:val="0"/>
          <w:numId w:val="36"/>
        </w:numPr>
        <w:ind w:firstLine="420"/>
        <w:rPr>
          <w:rFonts w:hint="eastAsia"/>
        </w:rPr>
      </w:pPr>
      <w:r>
        <w:rPr>
          <w:rFonts w:hint="eastAsia"/>
        </w:rPr>
        <w:t>制定数据治理的管理机制、管理办法、制度体系等，在数据全生命周期的各个环节进行管理和控制；</w:t>
      </w:r>
    </w:p>
    <w:p w14:paraId="0682E7E2">
      <w:pPr>
        <w:pStyle w:val="19"/>
        <w:numPr>
          <w:ilvl w:val="0"/>
          <w:numId w:val="36"/>
        </w:numPr>
        <w:ind w:firstLine="420"/>
        <w:rPr>
          <w:rFonts w:hint="eastAsia"/>
        </w:rPr>
      </w:pPr>
      <w:r>
        <w:rPr>
          <w:rFonts w:hint="eastAsia"/>
        </w:rPr>
        <w:t>建立统一的数据治理归口管理部门，明确管理职责，持续推动团队建设；宜设置数据治理相关的岗位、角色及职责，并建立数据治理对应的工作流程机制；</w:t>
      </w:r>
    </w:p>
    <w:p w14:paraId="181DAE8A">
      <w:pPr>
        <w:pStyle w:val="19"/>
        <w:numPr>
          <w:ilvl w:val="0"/>
          <w:numId w:val="36"/>
        </w:numPr>
        <w:ind w:firstLine="420"/>
        <w:rPr>
          <w:rFonts w:hint="eastAsia"/>
        </w:rPr>
      </w:pPr>
      <w:r>
        <w:rPr>
          <w:rFonts w:hint="eastAsia"/>
        </w:rPr>
        <w:t>制定数据治理培训宣贯计划，定期开展相关培训。</w:t>
      </w:r>
    </w:p>
    <w:p w14:paraId="1D5335C4">
      <w:pPr>
        <w:pStyle w:val="73"/>
        <w:bidi w:val="0"/>
        <w:rPr>
          <w:rFonts w:hint="eastAsia"/>
          <w:lang w:val="en-US" w:eastAsia="zh-CN"/>
        </w:rPr>
      </w:pPr>
      <w:r>
        <w:rPr>
          <w:rFonts w:hint="eastAsia"/>
          <w:lang w:val="en-US" w:eastAsia="zh-CN"/>
        </w:rPr>
        <w:t>宜建立数据模型能力包括：</w:t>
      </w:r>
    </w:p>
    <w:p w14:paraId="112AA058">
      <w:pPr>
        <w:pStyle w:val="106"/>
        <w:numPr>
          <w:ilvl w:val="0"/>
          <w:numId w:val="37"/>
        </w:numPr>
      </w:pPr>
      <w:r>
        <w:rPr>
          <w:rFonts w:hint="eastAsia"/>
        </w:rPr>
        <w:t>数据模型设计的开发规范，包括数据模型的管理工具、命名规范、常用术语以及管理方法等；</w:t>
      </w:r>
    </w:p>
    <w:p w14:paraId="7FE607A0">
      <w:pPr>
        <w:pStyle w:val="106"/>
        <w:numPr>
          <w:ilvl w:val="0"/>
          <w:numId w:val="37"/>
        </w:numPr>
      </w:pPr>
      <w:r>
        <w:rPr>
          <w:rFonts w:hint="eastAsia"/>
        </w:rPr>
        <w:t>组织级数据模型和系统应用级数据模型，并明确数据模型的维护机制；</w:t>
      </w:r>
    </w:p>
    <w:p w14:paraId="4B520E6A">
      <w:pPr>
        <w:pStyle w:val="106"/>
        <w:numPr>
          <w:ilvl w:val="0"/>
          <w:numId w:val="37"/>
        </w:numPr>
        <w:rPr>
          <w:color w:val="000000" w:themeColor="text1"/>
          <w14:textFill>
            <w14:solidFill>
              <w14:schemeClr w14:val="tx1"/>
            </w14:solidFill>
          </w14:textFill>
        </w:rPr>
      </w:pPr>
      <w:r>
        <w:rPr>
          <w:rFonts w:hint="eastAsia"/>
          <w:color w:val="000000" w:themeColor="text1"/>
          <w14:textFill>
            <w14:solidFill>
              <w14:schemeClr w14:val="tx1"/>
            </w14:solidFill>
          </w14:textFill>
        </w:rPr>
        <w:t>使用基于组织运筹学的系统工程、工业工程方法论的建模理论和建模工具，建立反映工业复杂对象管理与运营逻辑规律的模型。</w:t>
      </w:r>
    </w:p>
    <w:p w14:paraId="56D832D4">
      <w:pPr>
        <w:pStyle w:val="73"/>
        <w:bidi w:val="0"/>
        <w:rPr>
          <w:rFonts w:hint="eastAsia"/>
          <w:lang w:val="en-US" w:eastAsia="zh-CN"/>
        </w:rPr>
      </w:pPr>
      <w:r>
        <w:rPr>
          <w:rFonts w:hint="eastAsia"/>
          <w:lang w:val="en-US" w:eastAsia="zh-CN"/>
        </w:rPr>
        <w:t>宜建立数据标准包括：</w:t>
      </w:r>
    </w:p>
    <w:p w14:paraId="388A1D2A">
      <w:pPr>
        <w:pStyle w:val="106"/>
        <w:numPr>
          <w:ilvl w:val="0"/>
          <w:numId w:val="38"/>
        </w:numPr>
      </w:pPr>
      <w:r>
        <w:rPr>
          <w:rFonts w:hint="eastAsia"/>
        </w:rPr>
        <w:t>数据业务术语标准，并在数据管理过程中按照标准描述业务概念的含义；</w:t>
      </w:r>
    </w:p>
    <w:p w14:paraId="2C658FE4">
      <w:pPr>
        <w:pStyle w:val="106"/>
        <w:numPr>
          <w:ilvl w:val="0"/>
          <w:numId w:val="38"/>
        </w:numPr>
      </w:pPr>
      <w:r>
        <w:rPr>
          <w:rFonts w:hint="eastAsia"/>
        </w:rPr>
        <w:t>数据盘点工作，梳理数据项业务属性、技术属性及管理属性标准；</w:t>
      </w:r>
    </w:p>
    <w:p w14:paraId="16087230">
      <w:pPr>
        <w:pStyle w:val="106"/>
        <w:numPr>
          <w:ilvl w:val="0"/>
          <w:numId w:val="38"/>
        </w:numPr>
      </w:pPr>
      <w:r>
        <w:rPr>
          <w:rFonts w:hint="eastAsia"/>
        </w:rPr>
        <w:t>指标数据标准，明确指标数据分类及属性；</w:t>
      </w:r>
    </w:p>
    <w:p w14:paraId="7AEFB9EF">
      <w:pPr>
        <w:pStyle w:val="73"/>
        <w:bidi w:val="0"/>
        <w:rPr>
          <w:rFonts w:hint="eastAsia"/>
          <w:lang w:val="en-US" w:eastAsia="zh-CN"/>
        </w:rPr>
      </w:pPr>
      <w:r>
        <w:rPr>
          <w:rFonts w:hint="eastAsia"/>
          <w:lang w:val="en-US" w:eastAsia="zh-CN"/>
        </w:rPr>
        <w:t>宜建立数据分析能力包括：</w:t>
      </w:r>
    </w:p>
    <w:p w14:paraId="38B5B2A2">
      <w:pPr>
        <w:pStyle w:val="106"/>
        <w:numPr>
          <w:ilvl w:val="0"/>
          <w:numId w:val="39"/>
        </w:numPr>
      </w:pPr>
      <w:r>
        <w:rPr>
          <w:rFonts w:hint="eastAsia"/>
        </w:rPr>
        <w:t>数据分析组织，明确相关职责；</w:t>
      </w:r>
    </w:p>
    <w:p w14:paraId="223EAC38">
      <w:pPr>
        <w:pStyle w:val="106"/>
        <w:numPr>
          <w:ilvl w:val="0"/>
          <w:numId w:val="39"/>
        </w:numPr>
      </w:pPr>
      <w:r>
        <w:rPr>
          <w:rFonts w:hint="eastAsia"/>
        </w:rPr>
        <w:t>数据分析需求-评审-开发-应用流程；</w:t>
      </w:r>
    </w:p>
    <w:p w14:paraId="4F2E27FF">
      <w:pPr>
        <w:pStyle w:val="106"/>
        <w:numPr>
          <w:ilvl w:val="0"/>
          <w:numId w:val="39"/>
        </w:numPr>
      </w:pPr>
      <w:r>
        <w:rPr>
          <w:rFonts w:hint="eastAsia"/>
        </w:rPr>
        <w:t>数据分析模型库，采用常规报表分析、多维分析、动态预警、趋势预报等方法，满足数据应用需求。</w:t>
      </w:r>
    </w:p>
    <w:p w14:paraId="69686AD4">
      <w:pPr>
        <w:pStyle w:val="73"/>
        <w:bidi w:val="0"/>
        <w:rPr>
          <w:rFonts w:hint="eastAsia"/>
          <w:lang w:val="en-US" w:eastAsia="zh-CN"/>
        </w:rPr>
      </w:pPr>
      <w:r>
        <w:rPr>
          <w:rFonts w:hint="eastAsia"/>
          <w:lang w:val="en-US" w:eastAsia="zh-CN"/>
        </w:rPr>
        <w:t>宜建立数据工具与载体包括：</w:t>
      </w:r>
    </w:p>
    <w:p w14:paraId="7A9CB4A1">
      <w:pPr>
        <w:pStyle w:val="106"/>
        <w:numPr>
          <w:ilvl w:val="0"/>
          <w:numId w:val="40"/>
        </w:numPr>
      </w:pPr>
      <w:r>
        <w:rPr>
          <w:rFonts w:hint="eastAsia"/>
        </w:rPr>
        <w:t>具备企业数据管理工具，如数据资产运营工具、数据模型管理工具、主数据管理、元数据管理、时序数据管理、数据质量管理工具等；</w:t>
      </w:r>
    </w:p>
    <w:p w14:paraId="012B3076">
      <w:pPr>
        <w:pStyle w:val="106"/>
        <w:numPr>
          <w:ilvl w:val="0"/>
          <w:numId w:val="40"/>
        </w:numPr>
      </w:pPr>
      <w:r>
        <w:rPr>
          <w:rFonts w:hint="eastAsia"/>
        </w:rPr>
        <w:t>依据企业的业务模式和组织架构，构建一套持续不断把数据变成资产并服务于业务的机制与管理平台。</w:t>
      </w:r>
    </w:p>
    <w:p w14:paraId="4256249B">
      <w:pPr>
        <w:pStyle w:val="73"/>
        <w:bidi w:val="0"/>
        <w:rPr>
          <w:rFonts w:hint="eastAsia"/>
          <w:lang w:val="en-US" w:eastAsia="zh-CN"/>
        </w:rPr>
      </w:pPr>
      <w:r>
        <w:rPr>
          <w:rFonts w:hint="eastAsia"/>
          <w:lang w:val="en-US" w:eastAsia="zh-CN"/>
        </w:rPr>
        <w:t>宜建立数据标识解析能力包括：</w:t>
      </w:r>
    </w:p>
    <w:p w14:paraId="1C2B2A6A">
      <w:pPr>
        <w:pStyle w:val="106"/>
        <w:numPr>
          <w:ilvl w:val="0"/>
          <w:numId w:val="41"/>
        </w:numPr>
      </w:pPr>
      <w:r>
        <w:rPr>
          <w:rFonts w:hint="eastAsia"/>
        </w:rPr>
        <w:t>宜具备工业互联网标识解析或数据标识企业级节点，产品/设备/原材料编码采用统一标识进行编码；</w:t>
      </w:r>
    </w:p>
    <w:p w14:paraId="5D9E98E4">
      <w:pPr>
        <w:pStyle w:val="106"/>
        <w:numPr>
          <w:ilvl w:val="0"/>
          <w:numId w:val="41"/>
        </w:numPr>
      </w:pPr>
      <w:r>
        <w:rPr>
          <w:rFonts w:hint="eastAsia"/>
        </w:rPr>
        <w:t>宜带有编码标识的数据，具备数据互操作能力，数据在组织内各个系统之间的相互传输、共存、共享能力；</w:t>
      </w:r>
    </w:p>
    <w:p w14:paraId="55F8F07E">
      <w:pPr>
        <w:pStyle w:val="106"/>
        <w:numPr>
          <w:ilvl w:val="0"/>
          <w:numId w:val="41"/>
        </w:numPr>
        <w:rPr>
          <w:rFonts w:hint="default"/>
          <w:lang w:val="en-US" w:eastAsia="zh-CN"/>
        </w:rPr>
      </w:pPr>
      <w:r>
        <w:rPr>
          <w:rFonts w:hint="eastAsia"/>
        </w:rPr>
        <w:t>宜具备标识解析可实现企业与产业链上下游数据共享与数据流动能力。</w:t>
      </w:r>
    </w:p>
    <w:p w14:paraId="641CEA2D">
      <w:pPr>
        <w:pStyle w:val="20"/>
        <w:bidi w:val="0"/>
        <w:rPr>
          <w:rFonts w:hint="eastAsia"/>
          <w:lang w:val="en-US" w:eastAsia="zh-CN"/>
        </w:rPr>
      </w:pPr>
      <w:bookmarkStart w:id="95" w:name="_Toc18899"/>
      <w:r>
        <w:rPr>
          <w:rFonts w:hint="eastAsia"/>
          <w:lang w:val="en-US" w:eastAsia="zh-CN"/>
        </w:rPr>
        <w:t>数据应用层</w:t>
      </w:r>
      <w:bookmarkEnd w:id="95"/>
    </w:p>
    <w:p w14:paraId="5482A322">
      <w:pPr>
        <w:pStyle w:val="72"/>
        <w:bidi w:val="0"/>
        <w:rPr>
          <w:rFonts w:hint="eastAsia"/>
          <w:lang w:val="en-US" w:eastAsia="zh-CN"/>
        </w:rPr>
      </w:pPr>
      <w:r>
        <w:rPr>
          <w:rFonts w:hint="eastAsia"/>
          <w:lang w:val="en-US" w:eastAsia="zh-CN"/>
        </w:rPr>
        <w:t>晨星工厂应用场景包括但不限于：</w:t>
      </w:r>
    </w:p>
    <w:p w14:paraId="75C5C55E">
      <w:pPr>
        <w:pStyle w:val="47"/>
        <w:bidi w:val="0"/>
        <w:rPr>
          <w:rFonts w:hint="eastAsia"/>
          <w:lang w:val="en-US" w:eastAsia="zh-CN"/>
        </w:rPr>
      </w:pPr>
      <w:r>
        <w:rPr>
          <w:rFonts w:hint="eastAsia"/>
          <w:lang w:val="en-US" w:eastAsia="zh-CN"/>
        </w:rPr>
        <w:t>数字化研发；</w:t>
      </w:r>
    </w:p>
    <w:p w14:paraId="31804546">
      <w:pPr>
        <w:pStyle w:val="47"/>
        <w:bidi w:val="0"/>
        <w:rPr>
          <w:rFonts w:hint="eastAsia"/>
          <w:lang w:val="en-US" w:eastAsia="zh-CN"/>
        </w:rPr>
      </w:pPr>
      <w:r>
        <w:rPr>
          <w:rFonts w:hint="eastAsia"/>
          <w:lang w:val="en-US" w:eastAsia="zh-CN"/>
        </w:rPr>
        <w:t>数字化生产；</w:t>
      </w:r>
    </w:p>
    <w:p w14:paraId="6665393A">
      <w:pPr>
        <w:pStyle w:val="47"/>
        <w:bidi w:val="0"/>
        <w:rPr>
          <w:rFonts w:hint="eastAsia"/>
          <w:lang w:val="en-US" w:eastAsia="zh-CN"/>
        </w:rPr>
      </w:pPr>
      <w:r>
        <w:rPr>
          <w:rFonts w:hint="eastAsia"/>
          <w:lang w:val="en-US" w:eastAsia="zh-CN"/>
        </w:rPr>
        <w:t>数字供应链；</w:t>
      </w:r>
    </w:p>
    <w:p w14:paraId="4C7A5509">
      <w:pPr>
        <w:pStyle w:val="47"/>
        <w:bidi w:val="0"/>
        <w:rPr>
          <w:rFonts w:hint="eastAsia"/>
          <w:lang w:val="en-US" w:eastAsia="zh-CN"/>
        </w:rPr>
      </w:pPr>
      <w:r>
        <w:rPr>
          <w:rFonts w:hint="eastAsia"/>
          <w:lang w:val="en-US" w:eastAsia="zh-CN"/>
        </w:rPr>
        <w:t>数字化营销；</w:t>
      </w:r>
    </w:p>
    <w:p w14:paraId="132D78F9">
      <w:pPr>
        <w:pStyle w:val="47"/>
        <w:bidi w:val="0"/>
        <w:rPr>
          <w:rFonts w:hint="eastAsia"/>
          <w:lang w:val="en-US" w:eastAsia="zh-CN"/>
        </w:rPr>
      </w:pPr>
      <w:r>
        <w:rPr>
          <w:rFonts w:hint="eastAsia"/>
          <w:lang w:val="en-US" w:eastAsia="zh-CN"/>
        </w:rPr>
        <w:t>数字化服务；</w:t>
      </w:r>
    </w:p>
    <w:p w14:paraId="0D054B44">
      <w:pPr>
        <w:pStyle w:val="47"/>
        <w:bidi w:val="0"/>
        <w:rPr>
          <w:rFonts w:hint="eastAsia"/>
          <w:lang w:val="en-US" w:eastAsia="zh-CN"/>
        </w:rPr>
      </w:pPr>
      <w:r>
        <w:rPr>
          <w:rFonts w:hint="eastAsia"/>
          <w:lang w:val="en-US" w:eastAsia="zh-CN"/>
        </w:rPr>
        <w:t>数字化决策；</w:t>
      </w:r>
    </w:p>
    <w:p w14:paraId="552DE6DC">
      <w:pPr>
        <w:pStyle w:val="47"/>
        <w:bidi w:val="0"/>
        <w:rPr>
          <w:rFonts w:hint="eastAsia"/>
          <w:lang w:val="en-US" w:eastAsia="zh-CN"/>
        </w:rPr>
      </w:pPr>
      <w:r>
        <w:rPr>
          <w:rFonts w:hint="eastAsia"/>
          <w:lang w:val="en-US" w:eastAsia="zh-CN"/>
        </w:rPr>
        <w:t>数字化双碳。</w:t>
      </w:r>
    </w:p>
    <w:p w14:paraId="36849392">
      <w:pPr>
        <w:pStyle w:val="21"/>
        <w:bidi w:val="0"/>
        <w:rPr>
          <w:rFonts w:hint="eastAsia"/>
          <w:lang w:val="en-US" w:eastAsia="zh-CN"/>
        </w:rPr>
      </w:pPr>
      <w:bookmarkStart w:id="96" w:name="_Toc27063"/>
      <w:bookmarkStart w:id="97" w:name="_Toc15961"/>
      <w:r>
        <w:rPr>
          <w:rFonts w:hint="eastAsia"/>
          <w:lang w:val="en-US" w:eastAsia="zh-CN"/>
        </w:rPr>
        <w:t>数字化研发</w:t>
      </w:r>
      <w:bookmarkEnd w:id="96"/>
      <w:bookmarkEnd w:id="97"/>
      <w:r>
        <w:rPr>
          <w:rFonts w:hint="eastAsia"/>
          <w:lang w:val="en-US" w:eastAsia="zh-CN"/>
        </w:rPr>
        <w:t xml:space="preserve">  </w:t>
      </w:r>
    </w:p>
    <w:p w14:paraId="38A2CE55">
      <w:pPr>
        <w:pStyle w:val="17"/>
        <w:bidi w:val="0"/>
        <w:rPr>
          <w:rFonts w:hint="eastAsia"/>
          <w:lang w:val="en-US" w:eastAsia="zh-CN"/>
        </w:rPr>
      </w:pPr>
      <w:r>
        <w:rPr>
          <w:rFonts w:hint="eastAsia"/>
          <w:lang w:val="en-US" w:eastAsia="zh-CN"/>
        </w:rPr>
        <w:t>数字化研发环节包括但不限于：</w:t>
      </w:r>
    </w:p>
    <w:p w14:paraId="4FC69F89">
      <w:pPr>
        <w:pStyle w:val="47"/>
        <w:numPr>
          <w:ilvl w:val="0"/>
          <w:numId w:val="42"/>
        </w:numPr>
        <w:bidi w:val="0"/>
        <w:rPr>
          <w:rFonts w:hint="eastAsia"/>
          <w:lang w:val="en-US" w:eastAsia="zh-CN"/>
        </w:rPr>
      </w:pPr>
      <w:r>
        <w:rPr>
          <w:rFonts w:hint="eastAsia"/>
          <w:lang w:val="en-US" w:eastAsia="zh-CN"/>
        </w:rPr>
        <w:t>宜通过数字化研发平台，实现产品设计数据或文档的结构化管理及数据共享，并实现产品设计的流程、结构的统一管理，以及版本管理、权限控制、电子审批等功能；</w:t>
      </w:r>
    </w:p>
    <w:p w14:paraId="5FD9CFF0">
      <w:pPr>
        <w:pStyle w:val="47"/>
        <w:numPr>
          <w:ilvl w:val="0"/>
          <w:numId w:val="42"/>
        </w:numPr>
        <w:bidi w:val="0"/>
        <w:rPr>
          <w:rFonts w:hint="eastAsia"/>
          <w:lang w:val="en-US" w:eastAsia="zh-CN"/>
        </w:rPr>
      </w:pPr>
      <w:r>
        <w:rPr>
          <w:rFonts w:hint="eastAsia"/>
          <w:lang w:val="en-US" w:eastAsia="zh-CN"/>
        </w:rPr>
        <w:t>宜利用计算机二维、三维软件或服务接口辅助产品设计和深化设计，建设和应用产品设计的PBOM清单，利用PDM或PLM等软件实现文档、数据、流程等共享和统一管理；</w:t>
      </w:r>
    </w:p>
    <w:p w14:paraId="4DA720AF">
      <w:pPr>
        <w:pStyle w:val="47"/>
        <w:numPr>
          <w:ilvl w:val="0"/>
          <w:numId w:val="42"/>
        </w:numPr>
        <w:bidi w:val="0"/>
        <w:rPr>
          <w:rFonts w:hint="eastAsia"/>
          <w:lang w:val="en-US" w:eastAsia="zh-CN"/>
        </w:rPr>
      </w:pPr>
      <w:r>
        <w:rPr>
          <w:rFonts w:hint="eastAsia"/>
          <w:lang w:val="en-US" w:eastAsia="zh-CN"/>
        </w:rPr>
        <w:t>宜通过工艺管理平台，实现工艺设计文档或数据的结构化管理、数据共享、版本管理、权限控制和电子审批；</w:t>
      </w:r>
    </w:p>
    <w:p w14:paraId="1256DFCF">
      <w:pPr>
        <w:pStyle w:val="47"/>
        <w:numPr>
          <w:ilvl w:val="0"/>
          <w:numId w:val="42"/>
        </w:numPr>
        <w:bidi w:val="0"/>
        <w:rPr>
          <w:rFonts w:hint="eastAsia"/>
          <w:lang w:val="en-US" w:eastAsia="zh-CN"/>
        </w:rPr>
      </w:pPr>
      <w:r>
        <w:rPr>
          <w:rFonts w:hint="eastAsia"/>
          <w:lang w:val="en-US" w:eastAsia="zh-CN"/>
        </w:rPr>
        <w:t>宜利用计算机辅助工艺规划设计，建立从效果图到生产工艺结构图的模型转化，建立全流程工艺设计与流程的自定义，并制定从工艺设计到生产过程的相关规范。</w:t>
      </w:r>
    </w:p>
    <w:p w14:paraId="0F99FF6E">
      <w:pPr>
        <w:pStyle w:val="21"/>
        <w:bidi w:val="0"/>
        <w:rPr>
          <w:rFonts w:hint="eastAsia"/>
          <w:lang w:val="en-US" w:eastAsia="zh-CN"/>
        </w:rPr>
      </w:pPr>
      <w:bookmarkStart w:id="98" w:name="_Toc9847"/>
      <w:bookmarkStart w:id="99" w:name="_Toc9518"/>
      <w:r>
        <w:rPr>
          <w:rFonts w:hint="eastAsia"/>
          <w:lang w:val="en-US" w:eastAsia="zh-CN"/>
        </w:rPr>
        <w:t>数字化生产</w:t>
      </w:r>
      <w:bookmarkEnd w:id="98"/>
      <w:bookmarkEnd w:id="99"/>
    </w:p>
    <w:p w14:paraId="54F510AB">
      <w:pPr>
        <w:pStyle w:val="17"/>
        <w:bidi w:val="0"/>
        <w:rPr>
          <w:rFonts w:hint="eastAsia"/>
          <w:lang w:val="en-US" w:eastAsia="zh-CN"/>
        </w:rPr>
      </w:pPr>
      <w:r>
        <w:rPr>
          <w:rFonts w:hint="eastAsia"/>
          <w:lang w:val="en-US" w:eastAsia="zh-CN"/>
        </w:rPr>
        <w:t>数字化生产环节包括但不限于：</w:t>
      </w:r>
    </w:p>
    <w:p w14:paraId="588D447D">
      <w:pPr>
        <w:pStyle w:val="47"/>
        <w:numPr>
          <w:ilvl w:val="0"/>
          <w:numId w:val="43"/>
        </w:numPr>
        <w:bidi w:val="0"/>
      </w:pPr>
      <w:r>
        <w:rPr>
          <w:rFonts w:hint="eastAsia"/>
          <w:lang w:val="en-US" w:eastAsia="zh-CN"/>
        </w:rPr>
        <w:t>宜</w:t>
      </w:r>
      <w:r>
        <w:rPr>
          <w:rFonts w:hint="eastAsia"/>
        </w:rPr>
        <w:t>通过生产管控平台，基于销售订单和销售预测等信息，基于先进排产调度的算法模型，自动给出满足多种约束条件的优化排产方案并形成优化的详细生产作业计划，实现生产制造过程中人、机、料、法、环、测等数据的实时、完整采集，实现产品生产全过程的管理；</w:t>
      </w:r>
    </w:p>
    <w:p w14:paraId="3E895D7B">
      <w:pPr>
        <w:pStyle w:val="47"/>
        <w:numPr>
          <w:ilvl w:val="0"/>
          <w:numId w:val="43"/>
        </w:numPr>
        <w:bidi w:val="0"/>
      </w:pPr>
      <w:r>
        <w:rPr>
          <w:rFonts w:hint="eastAsia"/>
        </w:rPr>
        <w:t>宜基于信息化技术手段，实现生产过程中工艺流程信息化管控；</w:t>
      </w:r>
    </w:p>
    <w:p w14:paraId="36D40B01">
      <w:pPr>
        <w:pStyle w:val="47"/>
        <w:numPr>
          <w:ilvl w:val="0"/>
          <w:numId w:val="43"/>
        </w:numPr>
        <w:bidi w:val="0"/>
      </w:pPr>
      <w:r>
        <w:rPr>
          <w:rFonts w:hint="eastAsia"/>
          <w:lang w:val="en-US" w:eastAsia="zh-CN"/>
        </w:rPr>
        <w:t>宜</w:t>
      </w:r>
      <w:r>
        <w:rPr>
          <w:rFonts w:hint="eastAsia"/>
        </w:rPr>
        <w:t>建立质量管理体系、质量标准和检验检测知识库，宜具备关键工序实现在线检测、实时分析与自动决策；</w:t>
      </w:r>
    </w:p>
    <w:p w14:paraId="7FB6FE99">
      <w:pPr>
        <w:pStyle w:val="47"/>
        <w:numPr>
          <w:ilvl w:val="0"/>
          <w:numId w:val="43"/>
        </w:numPr>
        <w:bidi w:val="0"/>
      </w:pPr>
      <w:r>
        <w:rPr>
          <w:rFonts w:hint="eastAsia"/>
          <w:lang w:val="en-US" w:eastAsia="zh-CN"/>
        </w:rPr>
        <w:t>宜</w:t>
      </w:r>
      <w:r>
        <w:rPr>
          <w:rFonts w:hint="eastAsia"/>
        </w:rPr>
        <w:t>建立异常处理系统ANDON，设定各类异常处理时间预警，实现异常自动上报，并依据实际处理情况进行升级提醒；</w:t>
      </w:r>
    </w:p>
    <w:p w14:paraId="2A524099">
      <w:pPr>
        <w:pStyle w:val="47"/>
        <w:numPr>
          <w:ilvl w:val="0"/>
          <w:numId w:val="43"/>
        </w:numPr>
        <w:bidi w:val="0"/>
      </w:pPr>
      <w:r>
        <w:rPr>
          <w:rFonts w:hint="eastAsia"/>
        </w:rPr>
        <w:t>宜通过实时采集产品原料、生产过程、客户使用的质量信息，实现产品生产全过程精准追溯，并通过数据分析和知识库的运用，进行产品的缺陷分析并提出改善方案；</w:t>
      </w:r>
    </w:p>
    <w:p w14:paraId="308501BA">
      <w:pPr>
        <w:pStyle w:val="47"/>
        <w:numPr>
          <w:ilvl w:val="0"/>
          <w:numId w:val="43"/>
        </w:numPr>
        <w:bidi w:val="0"/>
      </w:pPr>
      <w:r>
        <w:rPr>
          <w:rFonts w:hint="eastAsia"/>
          <w:lang w:val="en-US" w:eastAsia="zh-CN"/>
        </w:rPr>
        <w:t>宜</w:t>
      </w:r>
      <w:r>
        <w:rPr>
          <w:rFonts w:hint="eastAsia"/>
        </w:rPr>
        <w:t>通过数据采集分析，实现设备的产量统计、OEE分析、运行状态监测，建立对设备的状态、库存、维修、报废等全生命周期管理体系，实现设备台账电子化，优化装备的运维及保养方式；</w:t>
      </w:r>
    </w:p>
    <w:p w14:paraId="79A015BB">
      <w:pPr>
        <w:pStyle w:val="47"/>
        <w:numPr>
          <w:ilvl w:val="0"/>
          <w:numId w:val="43"/>
        </w:numPr>
        <w:bidi w:val="0"/>
      </w:pPr>
      <w:r>
        <w:rPr>
          <w:rFonts w:hint="eastAsia"/>
        </w:rPr>
        <w:t>宜建立产线级、车间级、工厂级数字孪生应用，反映相对应的实体空间、装备及业务过程的全生命周期过程。</w:t>
      </w:r>
    </w:p>
    <w:p w14:paraId="7773FFFA">
      <w:pPr>
        <w:pStyle w:val="21"/>
        <w:bidi w:val="0"/>
        <w:rPr>
          <w:rFonts w:hint="eastAsia"/>
          <w:lang w:val="en-US" w:eastAsia="zh-CN"/>
        </w:rPr>
      </w:pPr>
      <w:bookmarkStart w:id="100" w:name="_Toc23205"/>
      <w:bookmarkStart w:id="101" w:name="_Toc28536"/>
      <w:r>
        <w:rPr>
          <w:rFonts w:hint="eastAsia"/>
          <w:lang w:val="en-US" w:eastAsia="zh-CN"/>
        </w:rPr>
        <w:t>数字供应链</w:t>
      </w:r>
      <w:bookmarkEnd w:id="100"/>
      <w:bookmarkEnd w:id="101"/>
    </w:p>
    <w:p w14:paraId="32FA9391">
      <w:pPr>
        <w:pStyle w:val="17"/>
        <w:ind w:left="0" w:leftChars="0" w:firstLine="420" w:firstLineChars="200"/>
        <w:rPr>
          <w:rFonts w:hint="eastAsia"/>
          <w:lang w:val="en-US" w:eastAsia="zh-CN"/>
        </w:rPr>
      </w:pPr>
      <w:r>
        <w:rPr>
          <w:rFonts w:hint="eastAsia"/>
          <w:lang w:val="en-US" w:eastAsia="zh-CN"/>
        </w:rPr>
        <w:t>数字供应链环节包括但不限于：</w:t>
      </w:r>
    </w:p>
    <w:p w14:paraId="6E1AC8E6">
      <w:pPr>
        <w:pStyle w:val="47"/>
        <w:numPr>
          <w:ilvl w:val="0"/>
          <w:numId w:val="44"/>
        </w:numPr>
        <w:bidi w:val="0"/>
        <w:rPr>
          <w:rFonts w:hint="eastAsia"/>
          <w:lang w:val="en-US" w:eastAsia="zh-CN"/>
        </w:rPr>
      </w:pPr>
      <w:r>
        <w:rPr>
          <w:rFonts w:hint="eastAsia"/>
          <w:lang w:val="en-US" w:eastAsia="zh-CN"/>
        </w:rPr>
        <w:t>宜通过供应链管理平台，实现与供应商的系统集成，并建立业务连接、数据连接，实现协同供应链，同时基于采购执行、生产消耗和库存、物流配送及财务等数据，通过数据分析实时监控采购风险并及时预警，智能提供优化方案；</w:t>
      </w:r>
    </w:p>
    <w:p w14:paraId="7C600BC9">
      <w:pPr>
        <w:pStyle w:val="47"/>
        <w:numPr>
          <w:ilvl w:val="0"/>
          <w:numId w:val="44"/>
        </w:numPr>
        <w:bidi w:val="0"/>
        <w:rPr>
          <w:rFonts w:hint="eastAsia"/>
          <w:lang w:val="en-US" w:eastAsia="zh-CN"/>
        </w:rPr>
      </w:pPr>
      <w:r>
        <w:rPr>
          <w:rFonts w:hint="eastAsia"/>
          <w:lang w:val="en-US" w:eastAsia="zh-CN"/>
        </w:rPr>
        <w:t>宜建立标准化的供应商管理体系，包含供应商的开发、认证、引入、日常管理、绩效评估和退出管理等，实现供应商全生命周期管理，并对供应商的供货质量、技术、响应、交付、信誉、周期等要素进行量化评价，实现供应商评价准入及模型的优化；</w:t>
      </w:r>
    </w:p>
    <w:p w14:paraId="4F952317">
      <w:pPr>
        <w:pStyle w:val="47"/>
        <w:numPr>
          <w:ilvl w:val="0"/>
          <w:numId w:val="44"/>
        </w:numPr>
        <w:bidi w:val="0"/>
        <w:rPr>
          <w:rFonts w:hint="eastAsia"/>
          <w:lang w:val="en-US" w:eastAsia="zh-CN"/>
        </w:rPr>
      </w:pPr>
      <w:r>
        <w:rPr>
          <w:rFonts w:hint="eastAsia"/>
          <w:lang w:val="en-US" w:eastAsia="zh-CN"/>
        </w:rPr>
        <w:t>宜建立采购信息化管理，包含采购计划管理、采购过程管理，采购数据分析、采购需求精准决策，采购风险预警等，实现采购供应与相关业务的协同；</w:t>
      </w:r>
    </w:p>
    <w:p w14:paraId="250C9F7E">
      <w:pPr>
        <w:pStyle w:val="47"/>
        <w:numPr>
          <w:ilvl w:val="0"/>
          <w:numId w:val="44"/>
        </w:numPr>
        <w:bidi w:val="0"/>
        <w:rPr>
          <w:rFonts w:hint="eastAsia"/>
          <w:lang w:val="en-US" w:eastAsia="zh-CN"/>
        </w:rPr>
      </w:pPr>
      <w:r>
        <w:rPr>
          <w:rFonts w:hint="eastAsia"/>
          <w:lang w:val="en-US" w:eastAsia="zh-CN"/>
        </w:rPr>
        <w:t>宜建立基于条码、二维码、RFID等标识技术，实现仓库数字化管理，实时监控仓库内部入库、出库、调拨及盘点情况，实现数字化监控；</w:t>
      </w:r>
    </w:p>
    <w:p w14:paraId="27F0EF0A">
      <w:pPr>
        <w:pStyle w:val="47"/>
        <w:numPr>
          <w:ilvl w:val="0"/>
          <w:numId w:val="44"/>
        </w:numPr>
        <w:bidi w:val="0"/>
        <w:rPr>
          <w:rFonts w:hint="eastAsia"/>
          <w:lang w:val="en-US" w:eastAsia="zh-CN"/>
        </w:rPr>
      </w:pPr>
      <w:r>
        <w:rPr>
          <w:rFonts w:hint="eastAsia"/>
          <w:lang w:val="en-US" w:eastAsia="zh-CN"/>
        </w:rPr>
        <w:t>宜建立多种物流配送模式，对物流信息全流程跟踪与反馈，实现物流管理的数字化、物流业务优化与协同；</w:t>
      </w:r>
    </w:p>
    <w:p w14:paraId="25EA4B1B">
      <w:pPr>
        <w:pStyle w:val="47"/>
        <w:numPr>
          <w:ilvl w:val="0"/>
          <w:numId w:val="44"/>
        </w:numPr>
        <w:bidi w:val="0"/>
        <w:rPr>
          <w:rFonts w:hint="eastAsia"/>
          <w:lang w:val="en-US" w:eastAsia="zh-CN"/>
        </w:rPr>
      </w:pPr>
      <w:r>
        <w:rPr>
          <w:rFonts w:hint="eastAsia"/>
          <w:lang w:val="en-US" w:eastAsia="zh-CN"/>
        </w:rPr>
        <w:t>宜建立财务信息化管理系统，可按照销售合同、采购合同进行交易结算管理，支持预付款、进度款、尾款、保证金等各种形式的结算，实现结算全电子化管理，实现与ERP、MES等系统进行集成；</w:t>
      </w:r>
    </w:p>
    <w:p w14:paraId="18EEB7B5">
      <w:pPr>
        <w:pStyle w:val="47"/>
        <w:numPr>
          <w:ilvl w:val="0"/>
          <w:numId w:val="44"/>
        </w:numPr>
        <w:bidi w:val="0"/>
        <w:rPr>
          <w:rFonts w:hint="eastAsia"/>
          <w:lang w:val="en-US" w:eastAsia="zh-CN"/>
        </w:rPr>
      </w:pPr>
      <w:r>
        <w:rPr>
          <w:rFonts w:hint="eastAsia"/>
          <w:lang w:val="en-US" w:eastAsia="zh-CN"/>
        </w:rPr>
        <w:t>宜建立数据接口，打通供应链平台与仓库、物流、企业间的数据接口，将供应链各环节进行数据连接，通过数据收集、数据建模提供供应链服务。</w:t>
      </w:r>
    </w:p>
    <w:p w14:paraId="405FD9F0">
      <w:pPr>
        <w:pStyle w:val="21"/>
        <w:bidi w:val="0"/>
        <w:rPr>
          <w:rFonts w:hint="eastAsia"/>
          <w:lang w:val="en-US" w:eastAsia="zh-CN"/>
        </w:rPr>
      </w:pPr>
      <w:bookmarkStart w:id="102" w:name="_Toc9305"/>
      <w:bookmarkStart w:id="103" w:name="_Toc22806"/>
      <w:r>
        <w:rPr>
          <w:rFonts w:hint="eastAsia"/>
          <w:lang w:val="en-US" w:eastAsia="zh-CN"/>
        </w:rPr>
        <w:t>数字化营销</w:t>
      </w:r>
      <w:bookmarkEnd w:id="102"/>
      <w:bookmarkEnd w:id="103"/>
    </w:p>
    <w:p w14:paraId="3EF4FC26">
      <w:pPr>
        <w:pStyle w:val="19"/>
        <w:ind w:firstLine="420"/>
      </w:pPr>
      <w:r>
        <w:rPr>
          <w:rFonts w:hint="eastAsia"/>
          <w:lang w:eastAsia="zh-CN"/>
        </w:rPr>
        <w:t>数字化</w:t>
      </w:r>
      <w:r>
        <w:rPr>
          <w:rFonts w:hint="eastAsia"/>
        </w:rPr>
        <w:t>营销</w:t>
      </w:r>
      <w:r>
        <w:rPr>
          <w:rFonts w:hint="eastAsia"/>
          <w:lang w:val="en-US" w:eastAsia="zh-CN"/>
        </w:rPr>
        <w:t>环节包括但不限于</w:t>
      </w:r>
      <w:r>
        <w:rPr>
          <w:rFonts w:hint="eastAsia"/>
        </w:rPr>
        <w:t>：</w:t>
      </w:r>
    </w:p>
    <w:p w14:paraId="577A0429">
      <w:pPr>
        <w:pStyle w:val="47"/>
        <w:numPr>
          <w:ilvl w:val="0"/>
          <w:numId w:val="45"/>
        </w:numPr>
        <w:bidi w:val="0"/>
      </w:pPr>
      <w:r>
        <w:rPr>
          <w:rFonts w:hint="eastAsia"/>
          <w:lang w:val="en-US" w:eastAsia="zh-CN"/>
        </w:rPr>
        <w:t>宜</w:t>
      </w:r>
      <w:r>
        <w:rPr>
          <w:rFonts w:hint="eastAsia"/>
        </w:rPr>
        <w:t>通过销售管理平台，构建客户关系管理、销售流程管理、市场预测分析等一体化的销售管理体系；</w:t>
      </w:r>
    </w:p>
    <w:p w14:paraId="7EFE883C">
      <w:pPr>
        <w:pStyle w:val="47"/>
        <w:numPr>
          <w:ilvl w:val="0"/>
          <w:numId w:val="45"/>
        </w:numPr>
        <w:bidi w:val="0"/>
      </w:pPr>
      <w:r>
        <w:rPr>
          <w:rFonts w:hint="eastAsia"/>
          <w:lang w:val="en-US" w:eastAsia="zh-CN"/>
        </w:rPr>
        <w:t>宜</w:t>
      </w:r>
      <w:r>
        <w:rPr>
          <w:rFonts w:hint="eastAsia"/>
        </w:rPr>
        <w:t>依托客户关系管理系统，实现客户信息管理，构建用户画像；</w:t>
      </w:r>
    </w:p>
    <w:p w14:paraId="05BD62DB">
      <w:pPr>
        <w:pStyle w:val="47"/>
        <w:numPr>
          <w:ilvl w:val="0"/>
          <w:numId w:val="45"/>
        </w:numPr>
        <w:bidi w:val="0"/>
      </w:pPr>
      <w:r>
        <w:rPr>
          <w:rFonts w:hint="eastAsia"/>
          <w:lang w:val="en-US" w:eastAsia="zh-CN"/>
        </w:rPr>
        <w:t>宜</w:t>
      </w:r>
      <w:r>
        <w:rPr>
          <w:rFonts w:hint="eastAsia"/>
        </w:rPr>
        <w:t>通过信息系统编制销售计划，实现销售计划、订单、销售隶属数据的管理；</w:t>
      </w:r>
    </w:p>
    <w:p w14:paraId="4D86252E">
      <w:pPr>
        <w:pStyle w:val="47"/>
        <w:numPr>
          <w:ilvl w:val="0"/>
          <w:numId w:val="45"/>
        </w:numPr>
        <w:bidi w:val="0"/>
      </w:pPr>
      <w:r>
        <w:rPr>
          <w:rFonts w:hint="eastAsia"/>
          <w:lang w:val="en-US" w:eastAsia="zh-CN"/>
        </w:rPr>
        <w:t>宜</w:t>
      </w:r>
      <w:r>
        <w:rPr>
          <w:rFonts w:hint="eastAsia"/>
        </w:rPr>
        <w:t>基于市场信息、销售历史数据及生产/制造成本数据，利用数字化技术进行市场预测，制定销售计划；根据客户需求变化，动态调整设计采购、生产或物流等方案，实现销售驱动业务优化；</w:t>
      </w:r>
    </w:p>
    <w:p w14:paraId="369A25D1">
      <w:pPr>
        <w:pStyle w:val="47"/>
        <w:numPr>
          <w:ilvl w:val="0"/>
          <w:numId w:val="45"/>
        </w:numPr>
        <w:bidi w:val="0"/>
        <w:rPr>
          <w:rFonts w:hint="eastAsia"/>
          <w:lang w:val="en-US" w:eastAsia="zh-CN"/>
        </w:rPr>
      </w:pPr>
      <w:r>
        <w:rPr>
          <w:rFonts w:hint="eastAsia"/>
        </w:rPr>
        <w:t>宜通过虚拟现实技术，实现销售过程中客户对产品使用场景及使用方式的虚拟体验。</w:t>
      </w:r>
    </w:p>
    <w:p w14:paraId="5A922A17">
      <w:pPr>
        <w:pStyle w:val="21"/>
        <w:bidi w:val="0"/>
        <w:rPr>
          <w:rFonts w:hint="eastAsia"/>
          <w:lang w:val="en-US" w:eastAsia="zh-CN"/>
        </w:rPr>
      </w:pPr>
      <w:bookmarkStart w:id="104" w:name="_Toc13385"/>
      <w:bookmarkStart w:id="105" w:name="_Toc25568"/>
      <w:r>
        <w:rPr>
          <w:rFonts w:hint="eastAsia"/>
          <w:lang w:val="en-US" w:eastAsia="zh-CN"/>
        </w:rPr>
        <w:t>数字化服务</w:t>
      </w:r>
      <w:bookmarkEnd w:id="104"/>
      <w:bookmarkEnd w:id="105"/>
    </w:p>
    <w:p w14:paraId="3E75404E">
      <w:pPr>
        <w:pStyle w:val="19"/>
        <w:ind w:firstLine="420"/>
      </w:pPr>
      <w:r>
        <w:rPr>
          <w:rFonts w:hint="eastAsia"/>
          <w:lang w:eastAsia="zh-CN"/>
        </w:rPr>
        <w:t>数字化</w:t>
      </w:r>
      <w:r>
        <w:rPr>
          <w:rFonts w:hint="eastAsia"/>
        </w:rPr>
        <w:t>服务</w:t>
      </w:r>
      <w:r>
        <w:rPr>
          <w:rFonts w:hint="eastAsia"/>
          <w:lang w:val="en-US" w:eastAsia="zh-CN"/>
        </w:rPr>
        <w:t>环节包括但不限于</w:t>
      </w:r>
      <w:r>
        <w:rPr>
          <w:rFonts w:hint="eastAsia"/>
        </w:rPr>
        <w:t>：</w:t>
      </w:r>
    </w:p>
    <w:p w14:paraId="3330BAAA">
      <w:pPr>
        <w:pStyle w:val="47"/>
        <w:numPr>
          <w:ilvl w:val="0"/>
          <w:numId w:val="46"/>
        </w:numPr>
        <w:bidi w:val="0"/>
      </w:pPr>
      <w:r>
        <w:rPr>
          <w:rFonts w:hint="eastAsia"/>
          <w:lang w:val="en-US" w:eastAsia="zh-CN"/>
        </w:rPr>
        <w:t>宜</w:t>
      </w:r>
      <w:r>
        <w:rPr>
          <w:rFonts w:hint="eastAsia"/>
        </w:rPr>
        <w:t>建立售后服务平台，构建设备全生命周期管理、备件管理、服务运营、服务营销等一体化的售后服务体系；</w:t>
      </w:r>
    </w:p>
    <w:p w14:paraId="6F75ECCA">
      <w:pPr>
        <w:pStyle w:val="47"/>
        <w:numPr>
          <w:ilvl w:val="0"/>
          <w:numId w:val="46"/>
        </w:numPr>
        <w:bidi w:val="0"/>
      </w:pPr>
      <w:r>
        <w:rPr>
          <w:rFonts w:hint="eastAsia"/>
          <w:lang w:val="en-US" w:eastAsia="zh-CN"/>
        </w:rPr>
        <w:t>宜</w:t>
      </w:r>
      <w:r>
        <w:rPr>
          <w:rFonts w:hint="eastAsia"/>
        </w:rPr>
        <w:t>制定售后服务规范，并有效执行，对售后服务信息进行统计，并反馈给设计、生产、销售部门；</w:t>
      </w:r>
    </w:p>
    <w:p w14:paraId="1A09E3D7">
      <w:pPr>
        <w:pStyle w:val="47"/>
        <w:numPr>
          <w:ilvl w:val="0"/>
          <w:numId w:val="46"/>
        </w:numPr>
        <w:bidi w:val="0"/>
      </w:pPr>
      <w:r>
        <w:rPr>
          <w:rFonts w:hint="eastAsia"/>
          <w:lang w:val="en-US" w:eastAsia="zh-CN"/>
        </w:rPr>
        <w:t>宜</w:t>
      </w:r>
      <w:r>
        <w:rPr>
          <w:rFonts w:hint="eastAsia"/>
        </w:rPr>
        <w:t>利用数字化技术实现售后服务与相关业务的协同，通过实时监控产品的运行情况，进行预测性维护，提供主动式售后服务；</w:t>
      </w:r>
    </w:p>
    <w:p w14:paraId="08767CA9">
      <w:pPr>
        <w:pStyle w:val="47"/>
        <w:numPr>
          <w:ilvl w:val="0"/>
          <w:numId w:val="46"/>
        </w:numPr>
        <w:bidi w:val="0"/>
      </w:pPr>
      <w:r>
        <w:rPr>
          <w:rFonts w:hint="eastAsia"/>
        </w:rPr>
        <w:t>宜建立售后服务信息数据库及售后服务知识库，实现满足客户真实需求的精准服务。</w:t>
      </w:r>
    </w:p>
    <w:p w14:paraId="4F429305">
      <w:pPr>
        <w:pStyle w:val="21"/>
        <w:bidi w:val="0"/>
        <w:rPr>
          <w:rFonts w:hint="eastAsia"/>
          <w:lang w:val="en-US" w:eastAsia="zh-CN"/>
        </w:rPr>
      </w:pPr>
      <w:bookmarkStart w:id="106" w:name="_Toc32406"/>
      <w:bookmarkStart w:id="107" w:name="_Toc26806"/>
      <w:r>
        <w:rPr>
          <w:rFonts w:hint="eastAsia"/>
          <w:lang w:val="en-US" w:eastAsia="zh-CN"/>
        </w:rPr>
        <w:t>数字化决策</w:t>
      </w:r>
      <w:bookmarkEnd w:id="106"/>
      <w:bookmarkEnd w:id="107"/>
      <w:r>
        <w:rPr>
          <w:rFonts w:hint="eastAsia"/>
          <w:lang w:val="en-US" w:eastAsia="zh-CN"/>
        </w:rPr>
        <w:t xml:space="preserve"> </w:t>
      </w:r>
    </w:p>
    <w:p w14:paraId="3F72E6D0">
      <w:pPr>
        <w:pStyle w:val="19"/>
        <w:ind w:firstLine="420"/>
      </w:pPr>
      <w:r>
        <w:rPr>
          <w:rFonts w:hint="eastAsia"/>
          <w:lang w:eastAsia="zh-CN"/>
        </w:rPr>
        <w:t>数字化</w:t>
      </w:r>
      <w:r>
        <w:rPr>
          <w:rFonts w:hint="eastAsia"/>
        </w:rPr>
        <w:t>决策</w:t>
      </w:r>
      <w:r>
        <w:rPr>
          <w:rFonts w:hint="eastAsia"/>
          <w:lang w:val="en-US" w:eastAsia="zh-CN"/>
        </w:rPr>
        <w:t>环节包括但不限于</w:t>
      </w:r>
      <w:r>
        <w:rPr>
          <w:rFonts w:hint="eastAsia"/>
        </w:rPr>
        <w:t>：</w:t>
      </w:r>
    </w:p>
    <w:p w14:paraId="360D9713">
      <w:pPr>
        <w:pStyle w:val="47"/>
        <w:numPr>
          <w:ilvl w:val="0"/>
          <w:numId w:val="47"/>
        </w:numPr>
        <w:bidi w:val="0"/>
      </w:pPr>
      <w:r>
        <w:rPr>
          <w:rFonts w:hint="eastAsia"/>
        </w:rPr>
        <w:t>宜建立统一</w:t>
      </w:r>
      <w:r>
        <w:rPr>
          <w:rFonts w:hint="eastAsia"/>
          <w:lang w:val="en-US" w:eastAsia="zh-CN"/>
        </w:rPr>
        <w:t>的</w:t>
      </w:r>
      <w:r>
        <w:rPr>
          <w:rFonts w:hint="eastAsia"/>
        </w:rPr>
        <w:t>数据平台</w:t>
      </w:r>
      <w:r>
        <w:rPr>
          <w:rFonts w:hint="eastAsia"/>
          <w:lang w:eastAsia="zh-CN"/>
        </w:rPr>
        <w:t>，</w:t>
      </w:r>
      <w:r>
        <w:rPr>
          <w:rFonts w:hint="eastAsia"/>
        </w:rPr>
        <w:t>将企业研、产、供、销、服等各系统打通，发现问题，找出决策因子，优化目标，实现</w:t>
      </w:r>
      <w:r>
        <w:rPr>
          <w:rFonts w:hint="eastAsia"/>
          <w:lang w:eastAsia="zh-CN"/>
        </w:rPr>
        <w:t>数字化</w:t>
      </w:r>
      <w:r>
        <w:rPr>
          <w:rFonts w:hint="eastAsia"/>
        </w:rPr>
        <w:t>决策；</w:t>
      </w:r>
    </w:p>
    <w:p w14:paraId="426981C1">
      <w:pPr>
        <w:pStyle w:val="47"/>
        <w:numPr>
          <w:ilvl w:val="0"/>
          <w:numId w:val="47"/>
        </w:numPr>
        <w:bidi w:val="0"/>
      </w:pPr>
      <w:r>
        <w:rPr>
          <w:rFonts w:hint="eastAsia"/>
        </w:rPr>
        <w:t>宜建立工厂、车间、产线等可视化管理，对整体运营情况实时展示，优化企业运营；</w:t>
      </w:r>
    </w:p>
    <w:p w14:paraId="64A39863">
      <w:pPr>
        <w:pStyle w:val="47"/>
        <w:numPr>
          <w:ilvl w:val="0"/>
          <w:numId w:val="47"/>
        </w:numPr>
        <w:bidi w:val="0"/>
      </w:pPr>
      <w:r>
        <w:rPr>
          <w:rFonts w:hint="eastAsia"/>
        </w:rPr>
        <w:t>宜建立具备“开箱即用”的可视组件库，基于运营管理快速构建展现内容，实现展现终端多样化及功能迭代敏捷；</w:t>
      </w:r>
    </w:p>
    <w:p w14:paraId="7319EE8B">
      <w:pPr>
        <w:pStyle w:val="47"/>
        <w:numPr>
          <w:ilvl w:val="0"/>
          <w:numId w:val="47"/>
        </w:numPr>
        <w:bidi w:val="0"/>
      </w:pPr>
      <w:r>
        <w:rPr>
          <w:rFonts w:hint="eastAsia"/>
        </w:rPr>
        <w:t>宜建立具备设备巡检、实时预警、预案导航、任务调度的</w:t>
      </w:r>
      <w:r>
        <w:rPr>
          <w:rFonts w:hint="eastAsia"/>
          <w:lang w:eastAsia="zh-CN"/>
        </w:rPr>
        <w:t>数字化</w:t>
      </w:r>
      <w:r>
        <w:rPr>
          <w:rFonts w:hint="eastAsia"/>
        </w:rPr>
        <w:t>指挥调度能力；</w:t>
      </w:r>
    </w:p>
    <w:p w14:paraId="44E14FDE">
      <w:pPr>
        <w:pStyle w:val="47"/>
        <w:numPr>
          <w:ilvl w:val="0"/>
          <w:numId w:val="47"/>
        </w:numPr>
        <w:bidi w:val="0"/>
      </w:pPr>
      <w:r>
        <w:rPr>
          <w:rFonts w:hint="eastAsia"/>
        </w:rPr>
        <w:t>宜建立多屏联动协同响应能力，实现跨部门的快速协同应急响应，建立大屏、PC、手机三屏联动的指挥体系。</w:t>
      </w:r>
    </w:p>
    <w:p w14:paraId="12C1DDC7">
      <w:pPr>
        <w:pStyle w:val="21"/>
        <w:bidi w:val="0"/>
      </w:pPr>
      <w:bookmarkStart w:id="108" w:name="_Toc3788"/>
      <w:bookmarkStart w:id="109" w:name="_Toc21767"/>
      <w:bookmarkStart w:id="110" w:name="_Toc135055100"/>
      <w:r>
        <w:t>数字</w:t>
      </w:r>
      <w:r>
        <w:rPr>
          <w:rFonts w:hint="eastAsia"/>
        </w:rPr>
        <w:t>化</w:t>
      </w:r>
      <w:r>
        <w:t>双碳</w:t>
      </w:r>
      <w:bookmarkEnd w:id="108"/>
      <w:bookmarkEnd w:id="109"/>
      <w:bookmarkEnd w:id="110"/>
    </w:p>
    <w:p w14:paraId="3265E4E0">
      <w:pPr>
        <w:pStyle w:val="19"/>
        <w:ind w:firstLine="420"/>
      </w:pPr>
      <w:r>
        <w:rPr>
          <w:rFonts w:hint="eastAsia"/>
        </w:rPr>
        <w:t>数字化双碳</w:t>
      </w:r>
      <w:r>
        <w:rPr>
          <w:rFonts w:hint="eastAsia"/>
          <w:lang w:val="en-US" w:eastAsia="zh-CN"/>
        </w:rPr>
        <w:t>环节包括但不限于</w:t>
      </w:r>
      <w:r>
        <w:rPr>
          <w:rFonts w:hint="eastAsia"/>
        </w:rPr>
        <w:t>：</w:t>
      </w:r>
    </w:p>
    <w:p w14:paraId="0A0A2717">
      <w:pPr>
        <w:pStyle w:val="47"/>
        <w:numPr>
          <w:ilvl w:val="0"/>
          <w:numId w:val="48"/>
        </w:numPr>
        <w:bidi w:val="0"/>
      </w:pPr>
      <w:r>
        <w:rPr>
          <w:rFonts w:hint="eastAsia"/>
          <w:lang w:val="en-US" w:eastAsia="zh-CN"/>
        </w:rPr>
        <w:t>宜</w:t>
      </w:r>
      <w:r>
        <w:rPr>
          <w:rFonts w:hint="eastAsia"/>
        </w:rPr>
        <w:t>建立企业能源管理制度，开展主要能源的数据采集和计量；</w:t>
      </w:r>
    </w:p>
    <w:p w14:paraId="428A5C4C">
      <w:pPr>
        <w:pStyle w:val="47"/>
        <w:numPr>
          <w:ilvl w:val="0"/>
          <w:numId w:val="48"/>
        </w:numPr>
        <w:bidi w:val="0"/>
      </w:pPr>
      <w:r>
        <w:rPr>
          <w:rFonts w:hint="eastAsia"/>
          <w:lang w:val="en-US" w:eastAsia="zh-CN"/>
        </w:rPr>
        <w:t>宜</w:t>
      </w:r>
      <w:r>
        <w:rPr>
          <w:rFonts w:hint="eastAsia"/>
        </w:rPr>
        <w:t>对水电气等重点能源消耗实现动态监控和计量；对重点高能耗设备实现动态运行监控；</w:t>
      </w:r>
    </w:p>
    <w:p w14:paraId="51039943">
      <w:pPr>
        <w:pStyle w:val="47"/>
        <w:numPr>
          <w:ilvl w:val="0"/>
          <w:numId w:val="48"/>
        </w:numPr>
        <w:bidi w:val="0"/>
      </w:pPr>
      <w:r>
        <w:rPr>
          <w:rFonts w:hint="eastAsia"/>
          <w:lang w:val="en-US" w:eastAsia="zh-CN"/>
        </w:rPr>
        <w:t>宜</w:t>
      </w:r>
      <w:r>
        <w:rPr>
          <w:rFonts w:hint="eastAsia"/>
        </w:rPr>
        <w:t>根据设定的固定阈值、动态阈值等，对耗能情况进行预警，及时进行能源调度；</w:t>
      </w:r>
    </w:p>
    <w:p w14:paraId="72E79F78">
      <w:pPr>
        <w:pStyle w:val="47"/>
        <w:numPr>
          <w:ilvl w:val="0"/>
          <w:numId w:val="48"/>
        </w:numPr>
        <w:bidi w:val="0"/>
        <w:rPr>
          <w:rFonts w:hint="eastAsia"/>
          <w:lang w:val="en-US" w:eastAsia="zh-CN"/>
        </w:rPr>
      </w:pPr>
      <w:r>
        <w:rPr>
          <w:rFonts w:hint="eastAsia"/>
          <w:lang w:val="en-US" w:eastAsia="zh-CN"/>
        </w:rPr>
        <w:t>宜对高能耗设备能耗数据进行统计与分析，制定合理的能耗评价指标。</w:t>
      </w:r>
    </w:p>
    <w:p w14:paraId="7A2DFB7B">
      <w:pPr>
        <w:pStyle w:val="20"/>
        <w:bidi w:val="0"/>
        <w:rPr>
          <w:rFonts w:hint="eastAsia"/>
          <w:lang w:val="en-US" w:eastAsia="zh-CN"/>
        </w:rPr>
      </w:pPr>
      <w:bookmarkStart w:id="111" w:name="_Toc21031"/>
      <w:r>
        <w:rPr>
          <w:rFonts w:hint="eastAsia"/>
          <w:lang w:val="en-US" w:eastAsia="zh-CN"/>
        </w:rPr>
        <w:t>数据安全</w:t>
      </w:r>
      <w:bookmarkEnd w:id="111"/>
      <w:r>
        <w:rPr>
          <w:rFonts w:hint="eastAsia"/>
          <w:lang w:val="en-US" w:eastAsia="zh-CN"/>
        </w:rPr>
        <w:t xml:space="preserve">  </w:t>
      </w:r>
    </w:p>
    <w:bookmarkEnd w:id="26"/>
    <w:p w14:paraId="5711D4AD">
      <w:pPr>
        <w:pStyle w:val="72"/>
        <w:bidi w:val="0"/>
      </w:pPr>
      <w:bookmarkStart w:id="112" w:name="mbookmark80"/>
      <w:r>
        <w:rPr>
          <w:rFonts w:hint="eastAsia"/>
        </w:rPr>
        <w:t>数据安全管理能力包括</w:t>
      </w:r>
      <w:r>
        <w:rPr>
          <w:rFonts w:hint="eastAsia"/>
          <w:lang w:val="en-US" w:eastAsia="zh-CN"/>
        </w:rPr>
        <w:t>但不限于</w:t>
      </w:r>
      <w:r>
        <w:rPr>
          <w:rFonts w:hint="eastAsia"/>
        </w:rPr>
        <w:t>：</w:t>
      </w:r>
    </w:p>
    <w:p w14:paraId="6218E31D">
      <w:pPr>
        <w:pStyle w:val="106"/>
        <w:numPr>
          <w:ilvl w:val="0"/>
          <w:numId w:val="49"/>
        </w:numPr>
      </w:pPr>
      <w:r>
        <w:rPr>
          <w:rFonts w:hint="eastAsia"/>
          <w:lang w:val="en-US" w:eastAsia="zh-CN"/>
        </w:rPr>
        <w:t>宜</w:t>
      </w:r>
      <w:r>
        <w:rPr>
          <w:rFonts w:hint="eastAsia"/>
        </w:rPr>
        <w:t>建立覆盖本企业相关部门的数据安全工作体系，明确数据安全负责人和管理机构，建立常态化沟通与协作机制；</w:t>
      </w:r>
    </w:p>
    <w:p w14:paraId="6FCDA972">
      <w:pPr>
        <w:pStyle w:val="106"/>
        <w:numPr>
          <w:ilvl w:val="0"/>
          <w:numId w:val="49"/>
        </w:numPr>
      </w:pPr>
      <w:r>
        <w:rPr>
          <w:rFonts w:hint="eastAsia"/>
          <w:lang w:val="en-US" w:eastAsia="zh-CN"/>
        </w:rPr>
        <w:t>宜</w:t>
      </w:r>
      <w:r>
        <w:rPr>
          <w:rFonts w:hint="eastAsia"/>
        </w:rPr>
        <w:t>建立数据安全制度规范体系，包括：一级文件的数据安全方针、战略；二级文件的数据安全管理制度、办法；三级文件的操作流程、规范、作业指导书、模板等；四级文件的各类表单、记录日志、报告等；</w:t>
      </w:r>
    </w:p>
    <w:p w14:paraId="3FEA796B">
      <w:pPr>
        <w:pStyle w:val="106"/>
        <w:numPr>
          <w:ilvl w:val="0"/>
          <w:numId w:val="49"/>
        </w:numPr>
      </w:pPr>
      <w:r>
        <w:rPr>
          <w:rFonts w:hint="eastAsia"/>
          <w:lang w:val="en-US" w:eastAsia="zh-CN"/>
        </w:rPr>
        <w:t>宜</w:t>
      </w:r>
      <w:r>
        <w:rPr>
          <w:rFonts w:hint="eastAsia"/>
        </w:rPr>
        <w:t>从数据采集、传输、存储、使用、分享、销毁的各个阶段加强数据安全治理工作。</w:t>
      </w:r>
    </w:p>
    <w:p w14:paraId="4EF3BA8C">
      <w:pPr>
        <w:pStyle w:val="72"/>
        <w:bidi w:val="0"/>
      </w:pPr>
      <w:r>
        <w:rPr>
          <w:rFonts w:hint="eastAsia"/>
        </w:rPr>
        <w:t>数据安全技术包括</w:t>
      </w:r>
      <w:r>
        <w:rPr>
          <w:rFonts w:hint="eastAsia"/>
          <w:lang w:val="en-US" w:eastAsia="zh-CN"/>
        </w:rPr>
        <w:t>但不限于</w:t>
      </w:r>
      <w:r>
        <w:rPr>
          <w:rFonts w:hint="eastAsia"/>
        </w:rPr>
        <w:t>：</w:t>
      </w:r>
    </w:p>
    <w:p w14:paraId="77487754">
      <w:pPr>
        <w:pStyle w:val="106"/>
        <w:numPr>
          <w:ilvl w:val="0"/>
          <w:numId w:val="50"/>
        </w:numPr>
      </w:pPr>
      <w:r>
        <w:rPr>
          <w:rFonts w:hint="eastAsia"/>
          <w:lang w:val="en-US" w:eastAsia="zh-CN"/>
        </w:rPr>
        <w:t>宜</w:t>
      </w:r>
      <w:r>
        <w:rPr>
          <w:rFonts w:hint="eastAsia"/>
        </w:rPr>
        <w:t>采用可信安全的数据管理基础设施，支持数据的分权分域管理，大规模发现和标识解析。</w:t>
      </w:r>
    </w:p>
    <w:p w14:paraId="3216D5FD">
      <w:pPr>
        <w:pStyle w:val="106"/>
        <w:numPr>
          <w:ilvl w:val="0"/>
          <w:numId w:val="50"/>
        </w:numPr>
      </w:pPr>
      <w:r>
        <w:rPr>
          <w:rFonts w:hint="eastAsia"/>
          <w:lang w:val="en-US" w:eastAsia="zh-CN"/>
        </w:rPr>
        <w:t>宜</w:t>
      </w:r>
      <w:r>
        <w:rPr>
          <w:rFonts w:hint="eastAsia"/>
        </w:rPr>
        <w:t>建立数字资产清单，明确数据资产责任人；</w:t>
      </w:r>
    </w:p>
    <w:p w14:paraId="311C2A25">
      <w:pPr>
        <w:pStyle w:val="106"/>
        <w:numPr>
          <w:ilvl w:val="0"/>
          <w:numId w:val="51"/>
        </w:numPr>
      </w:pPr>
      <w:r>
        <w:rPr>
          <w:rFonts w:hint="eastAsia"/>
          <w:lang w:val="en-US" w:eastAsia="zh-CN"/>
        </w:rPr>
        <w:t>宜</w:t>
      </w:r>
      <w:r>
        <w:rPr>
          <w:rFonts w:hint="eastAsia"/>
        </w:rPr>
        <w:t>按照《工业数据分类分级指南（试行）》要求，对数据分类分级；</w:t>
      </w:r>
    </w:p>
    <w:p w14:paraId="2089A21D">
      <w:pPr>
        <w:pStyle w:val="106"/>
        <w:numPr>
          <w:ilvl w:val="0"/>
          <w:numId w:val="51"/>
        </w:numPr>
      </w:pPr>
      <w:r>
        <w:rPr>
          <w:rFonts w:hint="eastAsia"/>
          <w:lang w:val="en-US" w:eastAsia="zh-CN"/>
        </w:rPr>
        <w:t>宜</w:t>
      </w:r>
      <w:r>
        <w:rPr>
          <w:rFonts w:hint="eastAsia"/>
        </w:rPr>
        <w:t>利用加密算法（如SM3、SM4、SM9等），对工业企业数据传输时进行完整性校验，对数据传输双方身份进行身份鉴别；</w:t>
      </w:r>
    </w:p>
    <w:p w14:paraId="5B1CEFC0">
      <w:pPr>
        <w:pStyle w:val="106"/>
        <w:numPr>
          <w:ilvl w:val="0"/>
          <w:numId w:val="51"/>
        </w:numPr>
      </w:pPr>
      <w:r>
        <w:rPr>
          <w:rFonts w:hint="eastAsia"/>
          <w:lang w:val="en-US" w:eastAsia="zh-CN"/>
        </w:rPr>
        <w:t>宜</w:t>
      </w:r>
      <w:r>
        <w:rPr>
          <w:rFonts w:hint="eastAsia"/>
        </w:rPr>
        <w:t>通过数据脱敏技术，对工业企业滥用敏感数据进行治理，防止敏感数据在未经脱敏的情况下从企业流出；</w:t>
      </w:r>
    </w:p>
    <w:p w14:paraId="002681F4">
      <w:pPr>
        <w:pStyle w:val="106"/>
        <w:numPr>
          <w:ilvl w:val="0"/>
          <w:numId w:val="51"/>
        </w:numPr>
        <w:rPr>
          <w:rFonts w:ascii="黑体" w:eastAsia="黑体"/>
        </w:rPr>
      </w:pPr>
      <w:r>
        <w:rPr>
          <w:rFonts w:hint="eastAsia"/>
          <w:lang w:val="en-US" w:eastAsia="zh-CN"/>
        </w:rPr>
        <w:t>宜</w:t>
      </w:r>
      <w:r>
        <w:rPr>
          <w:rFonts w:hint="eastAsia"/>
        </w:rPr>
        <w:t>定期或有重大变化时，开展工业企业数据安全风险评估，加强数据安全风险运营。</w:t>
      </w:r>
    </w:p>
    <w:p w14:paraId="188B600C">
      <w:pPr>
        <w:pStyle w:val="20"/>
        <w:bidi w:val="0"/>
        <w:rPr>
          <w:rFonts w:hint="default"/>
          <w:lang w:val="en-US" w:eastAsia="zh-CN"/>
        </w:rPr>
      </w:pPr>
      <w:bookmarkStart w:id="113" w:name="_Toc10290"/>
      <w:r>
        <w:rPr>
          <w:rFonts w:hint="eastAsia"/>
          <w:lang w:val="en-US" w:eastAsia="zh-CN"/>
        </w:rPr>
        <w:t>运维保障</w:t>
      </w:r>
      <w:bookmarkEnd w:id="113"/>
    </w:p>
    <w:p w14:paraId="691EC6C7">
      <w:pPr>
        <w:pStyle w:val="19"/>
        <w:ind w:firstLine="420"/>
        <w:rPr>
          <w:rFonts w:hint="default" w:ascii="宋体" w:hAnsi="Times New Roman" w:eastAsia="宋体" w:cs="Times New Roman"/>
          <w:lang w:val="en-US" w:eastAsia="zh-CN"/>
        </w:rPr>
      </w:pPr>
      <w:r>
        <w:rPr>
          <w:rFonts w:hint="default" w:ascii="宋体" w:hAnsi="Times New Roman" w:eastAsia="宋体" w:cs="Times New Roman"/>
          <w:lang w:val="en-US" w:eastAsia="zh-CN"/>
        </w:rPr>
        <w:t>运维保障</w:t>
      </w:r>
      <w:r>
        <w:rPr>
          <w:rFonts w:hint="eastAsia" w:ascii="宋体" w:hAnsi="Times New Roman" w:eastAsia="宋体" w:cs="Times New Roman"/>
          <w:lang w:val="en-US" w:eastAsia="zh-CN"/>
        </w:rPr>
        <w:t>措施包括但不限于</w:t>
      </w:r>
      <w:r>
        <w:rPr>
          <w:rFonts w:hint="default" w:ascii="宋体" w:hAnsi="Times New Roman" w:eastAsia="宋体" w:cs="Times New Roman"/>
          <w:lang w:val="en-US" w:eastAsia="zh-CN"/>
        </w:rPr>
        <w:t>：</w:t>
      </w:r>
    </w:p>
    <w:p w14:paraId="0BC74575">
      <w:pPr>
        <w:pStyle w:val="47"/>
        <w:numPr>
          <w:ilvl w:val="0"/>
          <w:numId w:val="52"/>
        </w:numPr>
        <w:bidi w:val="0"/>
        <w:rPr>
          <w:rFonts w:hint="default"/>
          <w:lang w:val="en-US" w:eastAsia="zh-CN"/>
        </w:rPr>
      </w:pPr>
      <w:r>
        <w:rPr>
          <w:rFonts w:hint="default"/>
          <w:lang w:val="en-US" w:eastAsia="zh-CN"/>
        </w:rPr>
        <w:t>建立分级响应机制，对故障从发现、响应、处置、记录和总结进行全生命周期管理，符合GB/T</w:t>
      </w:r>
      <w:r>
        <w:rPr>
          <w:rFonts w:hint="eastAsia"/>
          <w:lang w:val="en-US" w:eastAsia="zh-CN"/>
        </w:rPr>
        <w:t xml:space="preserve"> </w:t>
      </w:r>
      <w:r>
        <w:rPr>
          <w:rFonts w:hint="default"/>
          <w:lang w:val="en-US" w:eastAsia="zh-CN"/>
        </w:rPr>
        <w:t>28827的相关规定；</w:t>
      </w:r>
    </w:p>
    <w:p w14:paraId="0895488F">
      <w:pPr>
        <w:pStyle w:val="47"/>
        <w:numPr>
          <w:ilvl w:val="0"/>
          <w:numId w:val="52"/>
        </w:numPr>
        <w:bidi w:val="0"/>
        <w:rPr>
          <w:rFonts w:hint="default"/>
          <w:lang w:val="en-US" w:eastAsia="zh-CN"/>
        </w:rPr>
        <w:sectPr>
          <w:footerReference r:id="rId6" w:type="default"/>
          <w:pgSz w:w="11906" w:h="16838"/>
          <w:pgMar w:top="1417" w:right="1134" w:bottom="1134" w:left="1417" w:header="851" w:footer="992" w:gutter="0"/>
          <w:pgNumType w:fmt="decimal"/>
          <w:cols w:space="425" w:num="1"/>
          <w:formProt w:val="0"/>
          <w:docGrid w:type="lines" w:linePitch="312" w:charSpace="0"/>
        </w:sectPr>
      </w:pPr>
      <w:r>
        <w:rPr>
          <w:rFonts w:hint="default"/>
          <w:lang w:val="en-US" w:eastAsia="zh-CN"/>
        </w:rPr>
        <w:t>定期监测软硬件的运行状态，并记录维护信息，根据业务</w:t>
      </w:r>
      <w:r>
        <w:rPr>
          <w:rFonts w:hint="eastAsia"/>
          <w:lang w:val="en-US" w:eastAsia="zh-CN"/>
        </w:rPr>
        <w:t>变化</w:t>
      </w:r>
      <w:r>
        <w:rPr>
          <w:rFonts w:hint="default"/>
          <w:lang w:val="en-US" w:eastAsia="zh-CN"/>
        </w:rPr>
        <w:t>和实际使用情况对软硬件进行优化</w:t>
      </w:r>
      <w:r>
        <w:rPr>
          <w:rFonts w:hint="eastAsia"/>
          <w:lang w:val="en-US" w:eastAsia="zh-CN"/>
        </w:rPr>
        <w:t>。</w:t>
      </w:r>
    </w:p>
    <w:p w14:paraId="18EED3B5">
      <w:pPr>
        <w:pStyle w:val="102"/>
        <w:bidi w:val="0"/>
        <w:rPr>
          <w:rFonts w:hint="eastAsia"/>
          <w:lang w:val="en-US" w:eastAsia="zh-CN"/>
        </w:rPr>
      </w:pPr>
      <w:bookmarkStart w:id="114" w:name="_Toc17128"/>
      <w:r>
        <w:rPr>
          <w:rFonts w:hint="eastAsia"/>
          <w:spacing w:val="160"/>
          <w:lang w:val="en-US" w:eastAsia="zh-CN"/>
        </w:rPr>
        <w:t>参考文</w:t>
      </w:r>
      <w:r>
        <w:rPr>
          <w:rFonts w:hint="eastAsia"/>
          <w:lang w:val="en-US" w:eastAsia="zh-CN"/>
        </w:rPr>
        <w:t>献</w:t>
      </w:r>
      <w:bookmarkEnd w:id="114"/>
    </w:p>
    <w:p w14:paraId="3E56817E">
      <w:pPr>
        <w:rPr>
          <w:rFonts w:hint="eastAsia"/>
          <w:lang w:val="en-US" w:eastAsia="zh-CN"/>
        </w:rPr>
      </w:pPr>
    </w:p>
    <w:p w14:paraId="675669E8">
      <w:pPr>
        <w:pStyle w:val="17"/>
        <w:numPr>
          <w:ilvl w:val="0"/>
          <w:numId w:val="53"/>
        </w:numPr>
        <w:bidi w:val="0"/>
        <w:rPr>
          <w:rFonts w:hint="eastAsia"/>
          <w:lang w:val="en-US" w:eastAsia="zh-CN"/>
        </w:rPr>
      </w:pPr>
      <w:r>
        <w:rPr>
          <w:rFonts w:hint="eastAsia"/>
          <w:lang w:val="en-US" w:eastAsia="zh-CN"/>
        </w:rPr>
        <w:t>《国家工信部智能制造典型场景参考指引》</w:t>
      </w:r>
    </w:p>
    <w:p w14:paraId="3CCA5DBB">
      <w:pPr>
        <w:pStyle w:val="17"/>
        <w:numPr>
          <w:ilvl w:val="0"/>
          <w:numId w:val="53"/>
        </w:numPr>
        <w:bidi w:val="0"/>
        <w:rPr>
          <w:rFonts w:hint="eastAsia"/>
          <w:lang w:val="en-US" w:eastAsia="zh-CN"/>
        </w:rPr>
      </w:pPr>
      <w:r>
        <w:rPr>
          <w:rFonts w:hint="eastAsia"/>
          <w:lang w:eastAsia="zh-CN"/>
        </w:rPr>
        <w:t>《</w:t>
      </w:r>
      <w:r>
        <w:rPr>
          <w:rFonts w:hint="eastAsia"/>
        </w:rPr>
        <w:t>工业数据分类分级指南</w:t>
      </w:r>
      <w:r>
        <w:rPr>
          <w:rFonts w:hint="eastAsia"/>
          <w:lang w:eastAsia="zh-CN"/>
        </w:rPr>
        <w:t>（</w:t>
      </w:r>
      <w:r>
        <w:rPr>
          <w:rFonts w:hint="eastAsia"/>
          <w:lang w:val="en-US" w:eastAsia="zh-CN"/>
        </w:rPr>
        <w:t>试行</w:t>
      </w:r>
      <w:r>
        <w:rPr>
          <w:rFonts w:hint="eastAsia"/>
          <w:lang w:eastAsia="zh-CN"/>
        </w:rPr>
        <w:t>）》</w:t>
      </w:r>
    </w:p>
    <w:p w14:paraId="0F14AEE5">
      <w:pPr>
        <w:pStyle w:val="17"/>
        <w:bidi w:val="0"/>
        <w:rPr>
          <w:rFonts w:hint="eastAsia"/>
          <w:lang w:val="en-US" w:eastAsia="zh-CN"/>
        </w:rPr>
      </w:pPr>
      <w:r>
        <w:rPr>
          <w:rFonts w:hint="eastAsia"/>
          <w:lang w:val="en-US" w:eastAsia="zh-CN"/>
        </w:rPr>
        <w:t>[3]　《山东省“人工智能+制造”行动方案（2026年-2028年）》</w:t>
      </w:r>
    </w:p>
    <w:p w14:paraId="4C2A514A">
      <w:pPr>
        <w:pStyle w:val="17"/>
        <w:bidi w:val="0"/>
        <w:ind w:left="0" w:leftChars="0" w:firstLine="420" w:firstLineChars="200"/>
        <w:rPr>
          <w:rFonts w:hint="eastAsia"/>
          <w:lang w:val="en-US" w:eastAsia="zh-CN"/>
        </w:rPr>
      </w:pPr>
      <w:r>
        <w:rPr>
          <w:rFonts w:hint="eastAsia"/>
          <w:lang w:val="en-US" w:eastAsia="zh-CN"/>
        </w:rPr>
        <w:t>[4]　《山东省晨星工厂建设指引》</w:t>
      </w:r>
      <w:bookmarkEnd w:id="112"/>
    </w:p>
    <w:p w14:paraId="535E6C68">
      <w:pPr>
        <w:pStyle w:val="17"/>
        <w:bidi w:val="0"/>
        <w:ind w:left="0" w:leftChars="0" w:firstLine="420" w:firstLineChars="200"/>
        <w:rPr>
          <w:rFonts w:hint="eastAsia"/>
          <w:lang w:val="en-US" w:eastAsia="zh-CN"/>
        </w:rPr>
      </w:pPr>
    </w:p>
    <w:p w14:paraId="220DD53B">
      <w:pPr>
        <w:pStyle w:val="17"/>
        <w:bidi w:val="0"/>
        <w:ind w:left="0" w:leftChars="0" w:firstLine="420" w:firstLineChars="200"/>
        <w:rPr>
          <w:rFonts w:hint="eastAsia"/>
          <w:lang w:val="en-US" w:eastAsia="zh-CN"/>
        </w:rPr>
      </w:pPr>
    </w:p>
    <w:p w14:paraId="7B659500">
      <w:pPr>
        <w:pStyle w:val="17"/>
        <w:pBdr>
          <w:bottom w:val="single" w:color="000000" w:sz="12" w:space="0"/>
        </w:pBdr>
        <w:bidi w:val="0"/>
        <w:ind w:left="3600" w:leftChars="0" w:right="3600" w:firstLine="0" w:firstLineChars="0"/>
        <w:rPr>
          <w:rFonts w:hint="eastAsia"/>
          <w:lang w:val="en-US" w:eastAsia="zh-CN"/>
        </w:rPr>
      </w:pPr>
      <w:bookmarkStart w:id="115" w:name="endLine"/>
    </w:p>
    <w:bookmarkEnd w:id="115"/>
    <w:p w14:paraId="0CF5B3DC">
      <w:pPr>
        <w:pStyle w:val="17"/>
        <w:bidi w:val="0"/>
        <w:ind w:left="0" w:leftChars="0" w:firstLine="0" w:firstLineChars="0"/>
        <w:rPr>
          <w:rFonts w:hint="eastAsia"/>
          <w:lang w:val="en-US" w:eastAsia="zh-CN"/>
        </w:rPr>
      </w:pPr>
    </w:p>
    <w:sectPr>
      <w:pgSz w:w="11906" w:h="16838"/>
      <w:pgMar w:top="1417" w:right="1134" w:bottom="1134" w:left="1417" w:header="851" w:footer="992" w:gutter="0"/>
      <w:pgNumType w:fmt="decimal"/>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0F5444">
    <w:pPr>
      <w:snapToGrid w:val="0"/>
      <w:ind w:right="227"/>
      <w:jc w:val="right"/>
      <w:rPr>
        <w:rFonts w:ascii="宋体"/>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sz w:val="18"/>
                              <w:szCs w:val="18"/>
                            </w:rPr>
                            <w:id w:val="147474379"/>
                          </w:sdtPr>
                          <w:sdtEndPr>
                            <w:rPr>
                              <w:rFonts w:ascii="宋体"/>
                              <w:sz w:val="18"/>
                              <w:szCs w:val="18"/>
                            </w:rPr>
                          </w:sdtEndPr>
                          <w:sdtContent>
                            <w:p w14:paraId="6DE2731E">
                              <w:pPr>
                                <w:snapToGrid w:val="0"/>
                                <w:ind w:right="227"/>
                                <w:jc w:val="right"/>
                                <w:rPr>
                                  <w:rFonts w:ascii="宋体"/>
                                  <w:sz w:val="18"/>
                                  <w:szCs w:val="18"/>
                                </w:rPr>
                              </w:pPr>
                              <w:r>
                                <w:rPr>
                                  <w:rFonts w:ascii="宋体"/>
                                  <w:sz w:val="18"/>
                                  <w:szCs w:val="18"/>
                                </w:rPr>
                                <w:fldChar w:fldCharType="begin"/>
                              </w:r>
                              <w:r>
                                <w:rPr>
                                  <w:rFonts w:ascii="宋体"/>
                                  <w:sz w:val="18"/>
                                  <w:szCs w:val="18"/>
                                </w:rPr>
                                <w:instrText xml:space="preserve">PAGE   \* MERGEFORMAT</w:instrText>
                              </w:r>
                              <w:r>
                                <w:rPr>
                                  <w:rFonts w:ascii="宋体"/>
                                  <w:sz w:val="18"/>
                                  <w:szCs w:val="18"/>
                                </w:rPr>
                                <w:fldChar w:fldCharType="separate"/>
                              </w:r>
                              <w:r>
                                <w:rPr>
                                  <w:rFonts w:ascii="宋体"/>
                                  <w:sz w:val="18"/>
                                  <w:szCs w:val="18"/>
                                  <w:lang w:val="zh-CN"/>
                                </w:rPr>
                                <w:t>1</w:t>
                              </w:r>
                              <w:r>
                                <w:rPr>
                                  <w:rFonts w:ascii="宋体"/>
                                  <w:sz w:val="18"/>
                                  <w:szCs w:val="18"/>
                                </w:rPr>
                                <w:fldChar w:fldCharType="end"/>
                              </w:r>
                            </w:p>
                          </w:sdtContent>
                        </w:sdt>
                        <w:p w14:paraId="660D814A">
                          <w:pPr>
                            <w:rPr>
                              <w:rFonts w:ascii="宋体"/>
                              <w:sz w:val="18"/>
                              <w:szCs w:val="18"/>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sdt>
                    <w:sdtPr>
                      <w:rPr>
                        <w:sz w:val="18"/>
                        <w:szCs w:val="18"/>
                      </w:rPr>
                      <w:id w:val="147474379"/>
                    </w:sdtPr>
                    <w:sdtEndPr>
                      <w:rPr>
                        <w:rFonts w:ascii="宋体"/>
                        <w:sz w:val="18"/>
                        <w:szCs w:val="18"/>
                      </w:rPr>
                    </w:sdtEndPr>
                    <w:sdtContent>
                      <w:p w14:paraId="6DE2731E">
                        <w:pPr>
                          <w:snapToGrid w:val="0"/>
                          <w:ind w:right="227"/>
                          <w:jc w:val="right"/>
                          <w:rPr>
                            <w:rFonts w:ascii="宋体"/>
                            <w:sz w:val="18"/>
                            <w:szCs w:val="18"/>
                          </w:rPr>
                        </w:pPr>
                        <w:r>
                          <w:rPr>
                            <w:rFonts w:ascii="宋体"/>
                            <w:sz w:val="18"/>
                            <w:szCs w:val="18"/>
                          </w:rPr>
                          <w:fldChar w:fldCharType="begin"/>
                        </w:r>
                        <w:r>
                          <w:rPr>
                            <w:rFonts w:ascii="宋体"/>
                            <w:sz w:val="18"/>
                            <w:szCs w:val="18"/>
                          </w:rPr>
                          <w:instrText xml:space="preserve">PAGE   \* MERGEFORMAT</w:instrText>
                        </w:r>
                        <w:r>
                          <w:rPr>
                            <w:rFonts w:ascii="宋体"/>
                            <w:sz w:val="18"/>
                            <w:szCs w:val="18"/>
                          </w:rPr>
                          <w:fldChar w:fldCharType="separate"/>
                        </w:r>
                        <w:r>
                          <w:rPr>
                            <w:rFonts w:ascii="宋体"/>
                            <w:sz w:val="18"/>
                            <w:szCs w:val="18"/>
                            <w:lang w:val="zh-CN"/>
                          </w:rPr>
                          <w:t>1</w:t>
                        </w:r>
                        <w:r>
                          <w:rPr>
                            <w:rFonts w:ascii="宋体"/>
                            <w:sz w:val="18"/>
                            <w:szCs w:val="18"/>
                          </w:rPr>
                          <w:fldChar w:fldCharType="end"/>
                        </w:r>
                      </w:p>
                    </w:sdtContent>
                  </w:sdt>
                  <w:p w14:paraId="660D814A">
                    <w:pPr>
                      <w:rPr>
                        <w:rFonts w:ascii="宋体"/>
                        <w:sz w:val="18"/>
                        <w:szCs w:val="18"/>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36EF5E">
    <w:pPr>
      <w:pStyle w:val="6"/>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8C67AA">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588C67AA">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74FCAE">
    <w:pPr>
      <w:snapToGrid w:val="0"/>
      <w:ind w:right="227"/>
      <w:jc w:val="right"/>
      <w:rPr>
        <w:rFonts w:ascii="宋体"/>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216E70">
                          <w:pPr>
                            <w:rPr>
                              <w:rFonts w:ascii="宋体"/>
                              <w:sz w:val="18"/>
                              <w:szCs w:val="18"/>
                            </w:rPr>
                          </w:pPr>
                          <w:r>
                            <w:rPr>
                              <w:rFonts w:ascii="宋体"/>
                              <w:sz w:val="18"/>
                              <w:szCs w:val="18"/>
                            </w:rPr>
                            <w:fldChar w:fldCharType="begin"/>
                          </w:r>
                          <w:r>
                            <w:rPr>
                              <w:rFonts w:ascii="宋体"/>
                              <w:sz w:val="18"/>
                              <w:szCs w:val="18"/>
                            </w:rPr>
                            <w:instrText xml:space="preserve"> PAGE  \* MERGEFORMAT </w:instrText>
                          </w:r>
                          <w:r>
                            <w:rPr>
                              <w:rFonts w:ascii="宋体"/>
                              <w:sz w:val="18"/>
                              <w:szCs w:val="18"/>
                            </w:rPr>
                            <w:fldChar w:fldCharType="separate"/>
                          </w:r>
                          <w:r>
                            <w:rPr>
                              <w:rFonts w:ascii="宋体"/>
                              <w:sz w:val="18"/>
                              <w:szCs w:val="18"/>
                            </w:rPr>
                            <w:t>1</w:t>
                          </w:r>
                          <w:r>
                            <w:rPr>
                              <w:rFonts w:ascii="宋体"/>
                              <w:sz w:val="18"/>
                              <w:szCs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5B216E70">
                    <w:pPr>
                      <w:rPr>
                        <w:rFonts w:ascii="宋体"/>
                        <w:sz w:val="18"/>
                        <w:szCs w:val="18"/>
                      </w:rPr>
                    </w:pPr>
                    <w:r>
                      <w:rPr>
                        <w:rFonts w:ascii="宋体"/>
                        <w:sz w:val="18"/>
                        <w:szCs w:val="18"/>
                      </w:rPr>
                      <w:fldChar w:fldCharType="begin"/>
                    </w:r>
                    <w:r>
                      <w:rPr>
                        <w:rFonts w:ascii="宋体"/>
                        <w:sz w:val="18"/>
                        <w:szCs w:val="18"/>
                      </w:rPr>
                      <w:instrText xml:space="preserve"> PAGE  \* MERGEFORMAT </w:instrText>
                    </w:r>
                    <w:r>
                      <w:rPr>
                        <w:rFonts w:ascii="宋体"/>
                        <w:sz w:val="18"/>
                        <w:szCs w:val="18"/>
                      </w:rPr>
                      <w:fldChar w:fldCharType="separate"/>
                    </w:r>
                    <w:r>
                      <w:rPr>
                        <w:rFonts w:ascii="宋体"/>
                        <w:sz w:val="18"/>
                        <w:szCs w:val="18"/>
                      </w:rPr>
                      <w:t>1</w:t>
                    </w:r>
                    <w:r>
                      <w:rPr>
                        <w:rFonts w:ascii="宋体"/>
                        <w:sz w:val="18"/>
                        <w:szCs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826009">
    <w:pPr>
      <w:pStyle w:val="45"/>
      <w:wordWrap w:val="0"/>
      <w:jc w:val="right"/>
      <w:rPr>
        <w:rFonts w:ascii="黑体" w:hAnsi="黑体" w:eastAsia="黑体"/>
        <w:sz w:val="21"/>
      </w:rPr>
    </w:pPr>
    <w:r>
      <w:rPr>
        <w:rFonts w:hint="eastAsia" w:ascii="黑体" w:hAnsi="黑体" w:eastAsia="黑体"/>
        <w:sz w:val="21"/>
      </w:rPr>
      <w:t xml:space="preserve">DB </w:t>
    </w:r>
    <w:r>
      <w:rPr>
        <w:rFonts w:ascii="黑体" w:hAnsi="黑体" w:eastAsia="黑体"/>
        <w:sz w:val="21"/>
      </w:rPr>
      <w:fldChar w:fldCharType="begin"/>
    </w:r>
    <w:r>
      <w:rPr>
        <w:rFonts w:ascii="黑体" w:hAnsi="黑体" w:eastAsia="黑体"/>
        <w:sz w:val="21"/>
      </w:rPr>
      <w:instrText xml:space="preserve"> REF  StdType  \* MERGEFORMAT </w:instrText>
    </w:r>
    <w:r>
      <w:rPr>
        <w:rFonts w:ascii="黑体" w:hAnsi="黑体" w:eastAsia="黑体"/>
        <w:sz w:val="21"/>
      </w:rPr>
      <w:fldChar w:fldCharType="separate"/>
    </w:r>
    <w:r>
      <w:rPr>
        <w:rFonts w:ascii="黑体" w:hAnsi="黑体" w:eastAsia="黑体"/>
        <w:sz w:val="21"/>
      </w:rPr>
      <w:t>XX</w:t>
    </w:r>
    <w:r>
      <w:rPr>
        <w:rFonts w:ascii="黑体" w:hAnsi="黑体" w:eastAsia="黑体"/>
        <w:sz w:val="21"/>
      </w:rPr>
      <w:fldChar w:fldCharType="end"/>
    </w:r>
    <w:r>
      <w:rPr>
        <w:rFonts w:hint="eastAsia" w:ascii="黑体" w:hAnsi="黑体" w:eastAsia="黑体"/>
        <w:sz w:val="21"/>
      </w:rPr>
      <w:t xml:space="preserve"> </w:t>
    </w:r>
    <w:r>
      <w:rPr>
        <w:rFonts w:ascii="黑体" w:hAnsi="黑体" w:eastAsia="黑体"/>
        <w:sz w:val="21"/>
      </w:rPr>
      <w:fldChar w:fldCharType="begin"/>
    </w:r>
    <w:r>
      <w:rPr>
        <w:rFonts w:ascii="黑体" w:hAnsi="黑体" w:eastAsia="黑体"/>
        <w:sz w:val="21"/>
      </w:rPr>
      <w:instrText xml:space="preserve"> REF  StdNo_F  \* MERGEFORMAT </w:instrText>
    </w:r>
    <w:r>
      <w:rPr>
        <w:rFonts w:ascii="黑体" w:hAnsi="黑体" w:eastAsia="黑体"/>
        <w:sz w:val="21"/>
      </w:rPr>
      <w:fldChar w:fldCharType="separate"/>
    </w:r>
    <w:r>
      <w:rPr>
        <w:rFonts w:ascii="黑体" w:hAnsi="黑体" w:eastAsia="黑体"/>
        <w:sz w:val="21"/>
      </w:rPr>
      <w:t>XXXXX</w:t>
    </w:r>
    <w:r>
      <w:rPr>
        <w:rFonts w:ascii="黑体" w:hAnsi="黑体" w:eastAsia="黑体"/>
        <w:sz w:val="21"/>
      </w:rPr>
      <w:fldChar w:fldCharType="end"/>
    </w:r>
    <w:r>
      <w:rPr>
        <w:rFonts w:hint="eastAsia" w:ascii="黑体" w:hAnsi="黑体" w:eastAsia="黑体"/>
        <w:sz w:val="21"/>
      </w:rPr>
      <w:t>-</w:t>
    </w:r>
    <w:r>
      <w:rPr>
        <w:rFonts w:ascii="黑体" w:hAnsi="黑体" w:eastAsia="黑体"/>
        <w:sz w:val="21"/>
      </w:rPr>
      <w:fldChar w:fldCharType="begin"/>
    </w:r>
    <w:r>
      <w:rPr>
        <w:rFonts w:ascii="黑体" w:hAnsi="黑体" w:eastAsia="黑体"/>
        <w:sz w:val="21"/>
      </w:rPr>
      <w:instrText xml:space="preserve"> REF  StdNo_B  \* MERGEFORMAT </w:instrText>
    </w:r>
    <w:r>
      <w:rPr>
        <w:rFonts w:ascii="黑体" w:hAnsi="黑体" w:eastAsia="黑体"/>
        <w:sz w:val="21"/>
      </w:rPr>
      <w:fldChar w:fldCharType="separate"/>
    </w:r>
    <w:r>
      <w:rPr>
        <w:rFonts w:ascii="黑体" w:hAnsi="黑体" w:eastAsia="黑体"/>
        <w:sz w:val="21"/>
      </w:rPr>
      <w:t>XXXX</w:t>
    </w:r>
    <w:r>
      <w:rPr>
        <w:rFonts w:ascii="黑体" w:hAnsi="黑体" w:eastAsia="黑体"/>
        <w:sz w:val="21"/>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C78804"/>
    <w:multiLevelType w:val="singleLevel"/>
    <w:tmpl w:val="87C78804"/>
    <w:lvl w:ilvl="0" w:tentative="0">
      <w:start w:val="1"/>
      <w:numFmt w:val="lowerLetter"/>
      <w:lvlText w:val="%1)"/>
      <w:lvlJc w:val="left"/>
    </w:lvl>
  </w:abstractNum>
  <w:abstractNum w:abstractNumId="1">
    <w:nsid w:val="89C9E7C9"/>
    <w:multiLevelType w:val="multilevel"/>
    <w:tmpl w:val="89C9E7C9"/>
    <w:lvl w:ilvl="0" w:tentative="0">
      <w:start w:val="1"/>
      <w:numFmt w:val="upperLetter"/>
      <w:pStyle w:val="96"/>
      <w:lvlText w:val="%1"/>
      <w:lvlJc w:val="left"/>
      <w:pPr>
        <w:tabs>
          <w:tab w:val="left" w:pos="420"/>
        </w:tabs>
        <w:ind w:left="425" w:hanging="425"/>
      </w:pPr>
      <w:rPr>
        <w:rFonts w:hint="default" w:ascii="黑体" w:hAnsi="黑体" w:eastAsia="黑体"/>
        <w:sz w:val="2"/>
        <w:szCs w:val="2"/>
      </w:rPr>
    </w:lvl>
    <w:lvl w:ilvl="1" w:tentative="0">
      <w:start w:val="1"/>
      <w:numFmt w:val="decimal"/>
      <w:suff w:val="nothing"/>
      <w:lvlText w:val="图%1.%2"/>
      <w:lvlJc w:val="left"/>
      <w:pPr>
        <w:tabs>
          <w:tab w:val="left" w:pos="420"/>
        </w:tabs>
        <w:ind w:left="0" w:firstLine="0"/>
      </w:pPr>
      <w:rPr>
        <w:rFonts w:hint="default" w:ascii="黑体" w:hAnsi="黑体" w:eastAsia="黑体"/>
        <w:sz w:val="21"/>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89F87A7D"/>
    <w:multiLevelType w:val="multilevel"/>
    <w:tmpl w:val="89F87A7D"/>
    <w:lvl w:ilvl="0" w:tentative="0">
      <w:start w:val="1"/>
      <w:numFmt w:val="upperLetter"/>
      <w:pStyle w:val="86"/>
      <w:suff w:val="nothing"/>
      <w:lvlText w:val="附录%1"/>
      <w:lvlJc w:val="left"/>
      <w:pPr>
        <w:tabs>
          <w:tab w:val="left" w:pos="420"/>
        </w:tabs>
        <w:ind w:left="0" w:firstLine="0"/>
      </w:pPr>
      <w:rPr>
        <w:rFonts w:hint="default" w:ascii="黑体" w:hAnsi="黑体" w:eastAsia="黑体"/>
        <w:sz w:val="21"/>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
    <w:nsid w:val="8A3A2C86"/>
    <w:multiLevelType w:val="multilevel"/>
    <w:tmpl w:val="8A3A2C86"/>
    <w:lvl w:ilvl="0" w:tentative="0">
      <w:start w:val="1"/>
      <w:numFmt w:val="none"/>
      <w:lvlText w:val="%1——"/>
      <w:lvlJc w:val="left"/>
      <w:pPr>
        <w:tabs>
          <w:tab w:val="left" w:pos="851"/>
        </w:tabs>
        <w:ind w:left="851" w:hanging="426"/>
      </w:pPr>
      <w:rPr>
        <w:rFonts w:hint="eastAsia" w:ascii="宋体" w:hAnsi="Times New Roman" w:eastAsia="宋体"/>
        <w:b w:val="0"/>
        <w:i w:val="0"/>
        <w:sz w:val="21"/>
      </w:rPr>
    </w:lvl>
    <w:lvl w:ilvl="1" w:tentative="0">
      <w:start w:val="1"/>
      <w:numFmt w:val="bullet"/>
      <w:pStyle w:val="70"/>
      <w:lvlText w:val=""/>
      <w:lvlJc w:val="left"/>
      <w:pPr>
        <w:ind w:left="1276" w:hanging="425"/>
      </w:pPr>
      <w:rPr>
        <w:rFonts w:hint="default" w:ascii="Wingdings" w:hAnsi="Wingdings" w:cs="Wingdings"/>
        <w:sz w:val="21"/>
      </w:rPr>
    </w:lvl>
    <w:lvl w:ilvl="2" w:tentative="0">
      <w:start w:val="1"/>
      <w:numFmt w:val="bullet"/>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4">
    <w:nsid w:val="98316A46"/>
    <w:multiLevelType w:val="singleLevel"/>
    <w:tmpl w:val="98316A46"/>
    <w:lvl w:ilvl="0" w:tentative="0">
      <w:start w:val="1"/>
      <w:numFmt w:val="lowerLetter"/>
      <w:lvlText w:val="%1)"/>
      <w:lvlJc w:val="left"/>
    </w:lvl>
  </w:abstractNum>
  <w:abstractNum w:abstractNumId="5">
    <w:nsid w:val="9EB5C7E6"/>
    <w:multiLevelType w:val="multilevel"/>
    <w:tmpl w:val="9EB5C7E6"/>
    <w:lvl w:ilvl="0" w:tentative="0">
      <w:start w:val="1"/>
      <w:numFmt w:val="upperLetter"/>
      <w:pStyle w:val="98"/>
      <w:lvlText w:val="%1"/>
      <w:lvlJc w:val="left"/>
      <w:pPr>
        <w:tabs>
          <w:tab w:val="left" w:pos="420"/>
        </w:tabs>
        <w:ind w:left="425" w:hanging="425"/>
      </w:pPr>
      <w:rPr>
        <w:rFonts w:hint="default" w:ascii="黑体" w:hAnsi="黑体" w:eastAsia="黑体"/>
        <w:sz w:val="21"/>
      </w:rPr>
    </w:lvl>
    <w:lvl w:ilvl="1" w:tentative="0">
      <w:start w:val="1"/>
      <w:numFmt w:val="decimal"/>
      <w:suff w:val="nothing"/>
      <w:lvlText w:val="图%1.%2"/>
      <w:lvlJc w:val="left"/>
      <w:pPr>
        <w:tabs>
          <w:tab w:val="left" w:pos="420"/>
        </w:tabs>
        <w:ind w:left="0" w:firstLine="0"/>
      </w:pPr>
      <w:rPr>
        <w:rFonts w:hint="default" w:ascii="黑体" w:hAnsi="黑体" w:eastAsia="黑体"/>
        <w:sz w:val="21"/>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6">
    <w:nsid w:val="C5428F44"/>
    <w:multiLevelType w:val="multilevel"/>
    <w:tmpl w:val="C5428F44"/>
    <w:lvl w:ilvl="0" w:tentative="0">
      <w:start w:val="1"/>
      <w:numFmt w:val="upperLetter"/>
      <w:pStyle w:val="95"/>
      <w:lvlText w:val="%1"/>
      <w:lvlJc w:val="left"/>
      <w:pPr>
        <w:tabs>
          <w:tab w:val="left" w:pos="420"/>
        </w:tabs>
        <w:ind w:left="425" w:hanging="425"/>
      </w:pPr>
      <w:rPr>
        <w:rFonts w:hint="default" w:ascii="黑体" w:hAnsi="黑体" w:eastAsia="黑体"/>
        <w:sz w:val="21"/>
      </w:rPr>
    </w:lvl>
    <w:lvl w:ilvl="1" w:tentative="0">
      <w:start w:val="1"/>
      <w:numFmt w:val="decimal"/>
      <w:suff w:val="nothing"/>
      <w:lvlText w:val="图%1.%2"/>
      <w:lvlJc w:val="left"/>
      <w:pPr>
        <w:tabs>
          <w:tab w:val="left" w:pos="420"/>
        </w:tabs>
        <w:ind w:left="0" w:firstLine="0"/>
      </w:pPr>
      <w:rPr>
        <w:rFonts w:hint="default" w:ascii="黑体" w:hAnsi="黑体" w:eastAsia="黑体"/>
        <w:sz w:val="21"/>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7">
    <w:nsid w:val="DAFC2138"/>
    <w:multiLevelType w:val="multilevel"/>
    <w:tmpl w:val="DAFC2138"/>
    <w:lvl w:ilvl="0" w:tentative="0">
      <w:start w:val="1"/>
      <w:numFmt w:val="upperLetter"/>
      <w:pStyle w:val="91"/>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8">
    <w:nsid w:val="E200FA3D"/>
    <w:multiLevelType w:val="singleLevel"/>
    <w:tmpl w:val="E200FA3D"/>
    <w:lvl w:ilvl="0" w:tentative="0">
      <w:start w:val="1"/>
      <w:numFmt w:val="lowerLetter"/>
      <w:lvlText w:val="%1)"/>
      <w:lvlJc w:val="left"/>
    </w:lvl>
  </w:abstractNum>
  <w:abstractNum w:abstractNumId="9">
    <w:nsid w:val="E4536019"/>
    <w:multiLevelType w:val="multilevel"/>
    <w:tmpl w:val="E4536019"/>
    <w:lvl w:ilvl="0" w:tentative="0">
      <w:start w:val="1"/>
      <w:numFmt w:val="upperLetter"/>
      <w:pStyle w:val="90"/>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0">
    <w:nsid w:val="EAD4C0BE"/>
    <w:multiLevelType w:val="multilevel"/>
    <w:tmpl w:val="EAD4C0BE"/>
    <w:lvl w:ilvl="0" w:tentative="0">
      <w:start w:val="1"/>
      <w:numFmt w:val="upperLetter"/>
      <w:pStyle w:val="87"/>
      <w:suff w:val="nothing"/>
      <w:lvlText w:val="附录%1"/>
      <w:lvlJc w:val="left"/>
      <w:pPr>
        <w:tabs>
          <w:tab w:val="left" w:pos="0"/>
        </w:tabs>
        <w:ind w:left="0" w:firstLine="0"/>
      </w:pPr>
      <w:rPr>
        <w:rFonts w:hint="default"/>
      </w:rPr>
    </w:lvl>
    <w:lvl w:ilvl="1" w:tentative="0">
      <w:start w:val="1"/>
      <w:numFmt w:val="decimal"/>
      <w:suff w:val="nothing"/>
      <w:lvlText w:val="%1.%2"/>
      <w:lvlJc w:val="left"/>
      <w:pPr>
        <w:tabs>
          <w:tab w:val="left" w:pos="420"/>
        </w:tabs>
        <w:ind w:left="0" w:firstLine="0"/>
      </w:pPr>
      <w:rPr>
        <w:rFonts w:hint="default" w:ascii="黑体" w:hAnsi="黑体" w:eastAsia="黑体"/>
        <w:sz w:val="21"/>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1">
    <w:nsid w:val="EC1CB0AE"/>
    <w:multiLevelType w:val="singleLevel"/>
    <w:tmpl w:val="EC1CB0AE"/>
    <w:lvl w:ilvl="0" w:tentative="0">
      <w:start w:val="1"/>
      <w:numFmt w:val="decimal"/>
      <w:pStyle w:val="104"/>
      <w:lvlText w:val="[%1]"/>
      <w:lvlJc w:val="left"/>
      <w:pPr>
        <w:tabs>
          <w:tab w:val="left" w:pos="210"/>
        </w:tabs>
        <w:ind w:left="0" w:leftChars="0" w:firstLine="420" w:firstLineChars="0"/>
      </w:pPr>
      <w:rPr>
        <w:rFonts w:hint="default" w:ascii="Calibri" w:hAnsi="Calibri" w:eastAsia="宋体" w:cs="Times New Roman"/>
        <w:sz w:val="20"/>
      </w:rPr>
    </w:lvl>
  </w:abstractNum>
  <w:abstractNum w:abstractNumId="12">
    <w:nsid w:val="03B624CD"/>
    <w:multiLevelType w:val="singleLevel"/>
    <w:tmpl w:val="03B624CD"/>
    <w:lvl w:ilvl="0" w:tentative="0">
      <w:start w:val="1"/>
      <w:numFmt w:val="lowerLetter"/>
      <w:pStyle w:val="100"/>
      <w:lvlText w:val="%1 "/>
      <w:lvlJc w:val="left"/>
      <w:pPr>
        <w:tabs>
          <w:tab w:val="left" w:pos="539"/>
        </w:tabs>
        <w:ind w:left="539" w:hanging="119"/>
      </w:pPr>
      <w:rPr>
        <w:rFonts w:hint="default"/>
        <w:vertAlign w:val="superscript"/>
      </w:rPr>
    </w:lvl>
  </w:abstractNum>
  <w:abstractNum w:abstractNumId="13">
    <w:nsid w:val="06A078D8"/>
    <w:multiLevelType w:val="multilevel"/>
    <w:tmpl w:val="06A078D8"/>
    <w:lvl w:ilvl="0" w:tentative="0">
      <w:start w:val="1"/>
      <w:numFmt w:val="upperLetter"/>
      <w:pStyle w:val="88"/>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4">
    <w:nsid w:val="08BF1745"/>
    <w:multiLevelType w:val="singleLevel"/>
    <w:tmpl w:val="08BF1745"/>
    <w:lvl w:ilvl="0" w:tentative="0">
      <w:start w:val="1"/>
      <w:numFmt w:val="decimal"/>
      <w:suff w:val="nothing"/>
      <w:lvlText w:val="[%1]　"/>
      <w:lvlJc w:val="left"/>
    </w:lvl>
  </w:abstractNum>
  <w:abstractNum w:abstractNumId="15">
    <w:nsid w:val="0DA82A87"/>
    <w:multiLevelType w:val="multilevel"/>
    <w:tmpl w:val="0DA82A87"/>
    <w:lvl w:ilvl="0" w:tentative="0">
      <w:start w:val="1"/>
      <w:numFmt w:val="none"/>
      <w:pStyle w:val="52"/>
      <w:suff w:val="nothing"/>
      <w:lvlText w:val="示例："/>
      <w:lvlJc w:val="left"/>
      <w:pPr>
        <w:ind w:left="0" w:firstLine="363"/>
      </w:pPr>
      <w:rPr>
        <w:rFonts w:hint="eastAsia" w:ascii="黑体" w:eastAsia="黑体"/>
        <w:sz w:val="18"/>
        <w:szCs w:val="18"/>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6">
    <w:nsid w:val="0EA867CA"/>
    <w:multiLevelType w:val="singleLevel"/>
    <w:tmpl w:val="0EA867CA"/>
    <w:lvl w:ilvl="0" w:tentative="0">
      <w:start w:val="1"/>
      <w:numFmt w:val="lowerLetter"/>
      <w:pStyle w:val="101"/>
      <w:lvlText w:val="%1 "/>
      <w:lvlJc w:val="left"/>
      <w:pPr>
        <w:tabs>
          <w:tab w:val="left" w:pos="533"/>
        </w:tabs>
        <w:ind w:left="539" w:hanging="119"/>
      </w:pPr>
      <w:rPr>
        <w:rFonts w:hint="default"/>
        <w:vertAlign w:val="superscript"/>
      </w:rPr>
    </w:lvl>
  </w:abstractNum>
  <w:abstractNum w:abstractNumId="17">
    <w:nsid w:val="0FFB3447"/>
    <w:multiLevelType w:val="multilevel"/>
    <w:tmpl w:val="0FFB3447"/>
    <w:lvl w:ilvl="0" w:tentative="0">
      <w:start w:val="1"/>
      <w:numFmt w:val="upperLetter"/>
      <w:pStyle w:val="92"/>
      <w:lvlText w:val="%1"/>
      <w:lvlJc w:val="left"/>
      <w:pPr>
        <w:ind w:left="425" w:hanging="425"/>
      </w:pPr>
      <w:rPr>
        <w:rFonts w:hint="default"/>
      </w:rPr>
    </w:lvl>
    <w:lvl w:ilvl="1" w:tentative="0">
      <w:start w:val="1"/>
      <w:numFmt w:val="decimal"/>
      <w:suff w:val="nothing"/>
      <w:lvlText w:val="表%1.%2"/>
      <w:lvlJc w:val="left"/>
      <w:pPr>
        <w:tabs>
          <w:tab w:val="left" w:pos="420"/>
        </w:tabs>
        <w:ind w:left="0" w:firstLine="0"/>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8">
    <w:nsid w:val="17B07378"/>
    <w:multiLevelType w:val="multilevel"/>
    <w:tmpl w:val="17B07378"/>
    <w:lvl w:ilvl="0" w:tentative="0">
      <w:start w:val="1"/>
      <w:numFmt w:val="none"/>
      <w:lvlText w:val="%1"/>
      <w:lvlJc w:val="left"/>
      <w:pPr>
        <w:ind w:left="0" w:firstLine="0"/>
      </w:pPr>
      <w:rPr>
        <w:rFonts w:hint="eastAsia"/>
      </w:rPr>
    </w:lvl>
    <w:lvl w:ilvl="1" w:tentative="0">
      <w:start w:val="1"/>
      <w:numFmt w:val="decimal"/>
      <w:pStyle w:val="18"/>
      <w:suff w:val="nothing"/>
      <w:lvlText w:val="%1%2　"/>
      <w:lvlJc w:val="left"/>
      <w:pPr>
        <w:ind w:left="0" w:firstLine="0"/>
      </w:pPr>
      <w:rPr>
        <w:rFonts w:hint="eastAsia" w:ascii="黑体" w:eastAsia="黑体"/>
        <w:b w:val="0"/>
        <w:i w:val="0"/>
        <w:sz w:val="21"/>
      </w:rPr>
    </w:lvl>
    <w:lvl w:ilvl="2" w:tentative="0">
      <w:start w:val="1"/>
      <w:numFmt w:val="decimal"/>
      <w:pStyle w:val="20"/>
      <w:suff w:val="nothing"/>
      <w:lvlText w:val="%1%2.%3　"/>
      <w:lvlJc w:val="left"/>
      <w:pPr>
        <w:ind w:left="0" w:firstLine="0"/>
      </w:pPr>
      <w:rPr>
        <w:rFonts w:hint="eastAsia" w:ascii="黑体" w:eastAsia="黑体"/>
        <w:b w:val="0"/>
        <w:i w:val="0"/>
        <w:sz w:val="21"/>
      </w:rPr>
    </w:lvl>
    <w:lvl w:ilvl="3" w:tentative="0">
      <w:start w:val="1"/>
      <w:numFmt w:val="decimal"/>
      <w:pStyle w:val="21"/>
      <w:suff w:val="nothing"/>
      <w:lvlText w:val="%1%2.%3.%4　"/>
      <w:lvlJc w:val="left"/>
      <w:pPr>
        <w:ind w:left="0" w:firstLine="0"/>
      </w:pPr>
      <w:rPr>
        <w:rFonts w:hint="eastAsia" w:ascii="黑体" w:eastAsia="黑体"/>
        <w:b w:val="0"/>
        <w:i w:val="0"/>
        <w:sz w:val="21"/>
      </w:rPr>
    </w:lvl>
    <w:lvl w:ilvl="4" w:tentative="0">
      <w:start w:val="1"/>
      <w:numFmt w:val="decimal"/>
      <w:pStyle w:val="22"/>
      <w:suff w:val="nothing"/>
      <w:lvlText w:val="%2.%3.%4.%5　"/>
      <w:lvlJc w:val="left"/>
      <w:pPr>
        <w:ind w:left="0" w:firstLine="0"/>
      </w:pPr>
      <w:rPr>
        <w:rFonts w:hint="eastAsia" w:ascii="黑体" w:eastAsia="黑体"/>
        <w:b w:val="0"/>
        <w:i w:val="0"/>
        <w:sz w:val="21"/>
      </w:rPr>
    </w:lvl>
    <w:lvl w:ilvl="5" w:tentative="0">
      <w:start w:val="1"/>
      <w:numFmt w:val="decimal"/>
      <w:pStyle w:val="23"/>
      <w:suff w:val="nothing"/>
      <w:lvlText w:val="%1%2.%3.%4.%5.%6　"/>
      <w:lvlJc w:val="left"/>
      <w:pPr>
        <w:ind w:left="0" w:firstLine="0"/>
      </w:pPr>
      <w:rPr>
        <w:rFonts w:hint="eastAsia" w:ascii="黑体" w:eastAsia="黑体"/>
        <w:b w:val="0"/>
        <w:i w:val="0"/>
        <w:sz w:val="21"/>
      </w:rPr>
    </w:lvl>
    <w:lvl w:ilvl="6" w:tentative="0">
      <w:start w:val="1"/>
      <w:numFmt w:val="decimal"/>
      <w:pStyle w:val="2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19">
    <w:nsid w:val="18C20FEA"/>
    <w:multiLevelType w:val="multilevel"/>
    <w:tmpl w:val="18C20FEA"/>
    <w:lvl w:ilvl="0" w:tentative="0">
      <w:start w:val="1"/>
      <w:numFmt w:val="lowerLetter"/>
      <w:pStyle w:val="47"/>
      <w:lvlText w:val="%1)"/>
      <w:lvlJc w:val="left"/>
      <w:pPr>
        <w:tabs>
          <w:tab w:val="left" w:pos="964"/>
        </w:tabs>
        <w:ind w:left="851" w:hanging="426"/>
      </w:pPr>
      <w:rPr>
        <w:rFonts w:hint="eastAsia" w:ascii="宋体" w:hAnsi="Times New Roman" w:eastAsia="宋体" w:cs="Times New Roman"/>
        <w:b w:val="0"/>
        <w:bCs w:val="0"/>
        <w:i w:val="0"/>
        <w:iCs w:val="0"/>
        <w:caps w:val="0"/>
        <w:smallCaps w:val="0"/>
        <w:strike w:val="0"/>
        <w:dstrike w:val="0"/>
        <w:outline w:val="0"/>
        <w:shadow w:val="0"/>
        <w:emboss w:val="0"/>
        <w:imprint w:val="0"/>
        <w:vanish w:val="0"/>
        <w:spacing w:val="0"/>
        <w:position w:val="0"/>
        <w:sz w:val="21"/>
        <w:u w:val="none"/>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decimal"/>
      <w:lvlText w:val="%1.%2"/>
      <w:lvlJc w:val="left"/>
      <w:pPr>
        <w:ind w:left="1077" w:hanging="510"/>
      </w:pPr>
      <w:rPr>
        <w:rFonts w:hint="eastAsia"/>
      </w:rPr>
    </w:lvl>
    <w:lvl w:ilvl="2" w:tentative="0">
      <w:start w:val="1"/>
      <w:numFmt w:val="decimal"/>
      <w:lvlText w:val="%1.%2.%3"/>
      <w:lvlJc w:val="left"/>
      <w:pPr>
        <w:ind w:left="1077" w:hanging="510"/>
      </w:pPr>
      <w:rPr>
        <w:rFonts w:hint="eastAsia"/>
      </w:rPr>
    </w:lvl>
    <w:lvl w:ilvl="3" w:tentative="0">
      <w:start w:val="1"/>
      <w:numFmt w:val="decimal"/>
      <w:lvlText w:val="%1.%2.%3.%4"/>
      <w:lvlJc w:val="left"/>
      <w:pPr>
        <w:ind w:left="1077" w:hanging="510"/>
      </w:pPr>
      <w:rPr>
        <w:rFonts w:hint="eastAsia"/>
      </w:rPr>
    </w:lvl>
    <w:lvl w:ilvl="4" w:tentative="0">
      <w:start w:val="1"/>
      <w:numFmt w:val="decimal"/>
      <w:lvlText w:val="%1.%2.%3.%4.%5"/>
      <w:lvlJc w:val="left"/>
      <w:pPr>
        <w:ind w:left="1077" w:hanging="510"/>
      </w:pPr>
      <w:rPr>
        <w:rFonts w:hint="eastAsia"/>
      </w:rPr>
    </w:lvl>
    <w:lvl w:ilvl="5" w:tentative="0">
      <w:start w:val="1"/>
      <w:numFmt w:val="decimal"/>
      <w:lvlText w:val="%1.%2.%3.%4.%5.%6"/>
      <w:lvlJc w:val="left"/>
      <w:pPr>
        <w:ind w:left="1077" w:hanging="510"/>
      </w:pPr>
      <w:rPr>
        <w:rFonts w:hint="eastAsia"/>
      </w:rPr>
    </w:lvl>
    <w:lvl w:ilvl="6" w:tentative="0">
      <w:start w:val="1"/>
      <w:numFmt w:val="decimal"/>
      <w:lvlText w:val="%1.%2.%3.%4.%5.%6.%7"/>
      <w:lvlJc w:val="left"/>
      <w:pPr>
        <w:ind w:left="1077" w:hanging="510"/>
      </w:pPr>
      <w:rPr>
        <w:rFonts w:hint="eastAsia"/>
      </w:rPr>
    </w:lvl>
    <w:lvl w:ilvl="7" w:tentative="0">
      <w:start w:val="1"/>
      <w:numFmt w:val="decimal"/>
      <w:lvlText w:val="%1.%2.%3.%4.%5.%6.%7.%8"/>
      <w:lvlJc w:val="left"/>
      <w:pPr>
        <w:ind w:left="1077" w:hanging="510"/>
      </w:pPr>
      <w:rPr>
        <w:rFonts w:hint="eastAsia"/>
      </w:rPr>
    </w:lvl>
    <w:lvl w:ilvl="8" w:tentative="0">
      <w:start w:val="1"/>
      <w:numFmt w:val="decimal"/>
      <w:lvlText w:val="%1.%2.%3.%4.%5.%6.%7.%8.%9"/>
      <w:lvlJc w:val="left"/>
      <w:pPr>
        <w:ind w:left="1077" w:hanging="510"/>
      </w:pPr>
      <w:rPr>
        <w:rFonts w:hint="eastAsia"/>
      </w:rPr>
    </w:lvl>
  </w:abstractNum>
  <w:abstractNum w:abstractNumId="20">
    <w:nsid w:val="1F3272DF"/>
    <w:multiLevelType w:val="multilevel"/>
    <w:tmpl w:val="1F3272DF"/>
    <w:lvl w:ilvl="0" w:tentative="0">
      <w:start w:val="1"/>
      <w:numFmt w:val="none"/>
      <w:pStyle w:val="50"/>
      <w:lvlText w:val="注："/>
      <w:lvlJc w:val="left"/>
      <w:pPr>
        <w:ind w:left="737" w:hanging="374"/>
      </w:pPr>
      <w:rPr>
        <w:rFonts w:hint="eastAsia" w:ascii="黑体" w:hAnsi="宋体" w:eastAsia="黑体"/>
        <w:sz w:val="18"/>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2036D574"/>
    <w:multiLevelType w:val="multilevel"/>
    <w:tmpl w:val="2036D574"/>
    <w:lvl w:ilvl="0" w:tentative="0">
      <w:start w:val="1"/>
      <w:numFmt w:val="upperLetter"/>
      <w:pStyle w:val="99"/>
      <w:lvlText w:val="%1"/>
      <w:lvlJc w:val="left"/>
      <w:pPr>
        <w:tabs>
          <w:tab w:val="left" w:pos="420"/>
        </w:tabs>
        <w:ind w:left="425" w:hanging="425"/>
      </w:pPr>
      <w:rPr>
        <w:rFonts w:hint="default" w:ascii="黑体" w:hAnsi="黑体" w:eastAsia="黑体"/>
        <w:sz w:val="2"/>
        <w:szCs w:val="2"/>
      </w:rPr>
    </w:lvl>
    <w:lvl w:ilvl="1" w:tentative="0">
      <w:start w:val="1"/>
      <w:numFmt w:val="decimal"/>
      <w:pStyle w:val="97"/>
      <w:suff w:val="nothing"/>
      <w:lvlText w:val="图%1.%2　"/>
      <w:lvlJc w:val="left"/>
      <w:pPr>
        <w:tabs>
          <w:tab w:val="left" w:pos="0"/>
        </w:tabs>
        <w:ind w:left="0" w:firstLine="0"/>
      </w:pPr>
      <w:rPr>
        <w:rFonts w:hint="default" w:ascii="黑体" w:hAnsi="黑体" w:eastAsia="黑体"/>
        <w:sz w:val="21"/>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2">
    <w:nsid w:val="24F45448"/>
    <w:multiLevelType w:val="multilevel"/>
    <w:tmpl w:val="24F45448"/>
    <w:lvl w:ilvl="0" w:tentative="0">
      <w:start w:val="1"/>
      <w:numFmt w:val="decimal"/>
      <w:pStyle w:val="43"/>
      <w:suff w:val="nothing"/>
      <w:lvlText w:val="图%1　"/>
      <w:lvlJc w:val="left"/>
      <w:pPr>
        <w:tabs>
          <w:tab w:val="left" w:pos="0"/>
        </w:tabs>
        <w:ind w:left="0" w:leftChars="0" w:firstLine="0" w:firstLineChars="0"/>
      </w:pPr>
      <w:rPr>
        <w:rFonts w:hint="default" w:ascii="黑体" w:hAnsi="黑体" w:eastAsia="黑体"/>
        <w:sz w:val="21"/>
        <w:szCs w:val="21"/>
      </w:rPr>
    </w:lvl>
    <w:lvl w:ilvl="1" w:tentative="0">
      <w:start w:val="1"/>
      <w:numFmt w:val="decimal"/>
      <w:lvlText w:val="%1.%2.　"/>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3">
    <w:nsid w:val="286B5828"/>
    <w:multiLevelType w:val="singleLevel"/>
    <w:tmpl w:val="286B5828"/>
    <w:lvl w:ilvl="0" w:tentative="0">
      <w:start w:val="1"/>
      <w:numFmt w:val="decimal"/>
      <w:pStyle w:val="103"/>
      <w:lvlText w:val="[%1]"/>
      <w:lvlJc w:val="left"/>
      <w:pPr>
        <w:tabs>
          <w:tab w:val="left" w:pos="210"/>
        </w:tabs>
        <w:ind w:left="0" w:leftChars="0" w:firstLine="420" w:firstLineChars="0"/>
      </w:pPr>
      <w:rPr>
        <w:rFonts w:hint="default" w:ascii="Calibri" w:hAnsi="Calibri" w:eastAsia="宋体" w:cs="Times New Roman"/>
        <w:sz w:val="20"/>
      </w:rPr>
    </w:lvl>
  </w:abstractNum>
  <w:abstractNum w:abstractNumId="24">
    <w:nsid w:val="2E464B25"/>
    <w:multiLevelType w:val="multilevel"/>
    <w:tmpl w:val="2E464B25"/>
    <w:lvl w:ilvl="0" w:tentative="0">
      <w:start w:val="1"/>
      <w:numFmt w:val="decimal"/>
      <w:pStyle w:val="37"/>
      <w:suff w:val="nothing"/>
      <w:lvlText w:val="表%1　"/>
      <w:lvlJc w:val="left"/>
      <w:pPr>
        <w:tabs>
          <w:tab w:val="left" w:pos="0"/>
        </w:tabs>
        <w:ind w:left="0" w:firstLine="0"/>
      </w:pPr>
      <w:rPr>
        <w:rFonts w:hint="default" w:ascii="黑体" w:hAnsi="黑体" w:eastAsia="黑体"/>
        <w:sz w:val="21"/>
        <w:szCs w:val="21"/>
      </w:r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5">
    <w:nsid w:val="330E5504"/>
    <w:multiLevelType w:val="multilevel"/>
    <w:tmpl w:val="330E5504"/>
    <w:lvl w:ilvl="0" w:tentative="0">
      <w:start w:val="1"/>
      <w:numFmt w:val="decimal"/>
      <w:pStyle w:val="53"/>
      <w:suff w:val="nothing"/>
      <w:lvlText w:val="示例%1："/>
      <w:lvlJc w:val="left"/>
      <w:pPr>
        <w:ind w:left="0" w:firstLine="363"/>
      </w:pPr>
      <w:rPr>
        <w:rFonts w:hint="eastAsia" w:ascii="黑体" w:hAnsi="Times New Roman" w:eastAsia="黑体"/>
        <w:sz w:val="18"/>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6">
    <w:nsid w:val="39CC7EA8"/>
    <w:multiLevelType w:val="multilevel"/>
    <w:tmpl w:val="39CC7EA8"/>
    <w:lvl w:ilvl="0" w:tentative="0">
      <w:start w:val="1"/>
      <w:numFmt w:val="decimal"/>
      <w:pStyle w:val="51"/>
      <w:suff w:val="nothing"/>
      <w:lvlText w:val="注%1："/>
      <w:lvlJc w:val="left"/>
      <w:pPr>
        <w:ind w:left="811" w:hanging="448"/>
      </w:pPr>
      <w:rPr>
        <w:rFonts w:hint="eastAsia" w:ascii="黑体" w:hAnsi="黑体" w:eastAsia="黑体"/>
        <w:sz w:val="18"/>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7">
    <w:nsid w:val="3CA542D3"/>
    <w:multiLevelType w:val="multilevel"/>
    <w:tmpl w:val="3CA542D3"/>
    <w:lvl w:ilvl="0" w:tentative="0">
      <w:start w:val="1"/>
      <w:numFmt w:val="none"/>
      <w:pStyle w:val="49"/>
      <w:lvlText w:val="——"/>
      <w:lvlJc w:val="left"/>
      <w:pPr>
        <w:tabs>
          <w:tab w:val="left" w:pos="1911"/>
        </w:tabs>
        <w:ind w:left="851" w:hanging="426"/>
      </w:pPr>
      <w:rPr>
        <w:rFonts w:hint="eastAsia" w:ascii="宋体" w:hAnsi="Times New Roman" w:eastAsia="宋体" w:cs="Times New Roman"/>
        <w:sz w:val="21"/>
        <w:lang w:eastAsia="zh-CN"/>
      </w:rPr>
    </w:lvl>
    <w:lvl w:ilvl="1" w:tentative="0">
      <w:start w:val="1"/>
      <w:numFmt w:val="decimal"/>
      <w:lvlText w:val="%1.%2"/>
      <w:lvlJc w:val="left"/>
      <w:pPr>
        <w:ind w:left="975" w:hanging="567"/>
      </w:pPr>
      <w:rPr>
        <w:rFonts w:hint="eastAsia"/>
      </w:rPr>
    </w:lvl>
    <w:lvl w:ilvl="2" w:tentative="0">
      <w:start w:val="1"/>
      <w:numFmt w:val="decimal"/>
      <w:lvlText w:val="%1.%2.%3"/>
      <w:lvlJc w:val="left"/>
      <w:pPr>
        <w:ind w:left="1401" w:hanging="567"/>
      </w:pPr>
      <w:rPr>
        <w:rFonts w:hint="eastAsia"/>
      </w:rPr>
    </w:lvl>
    <w:lvl w:ilvl="3" w:tentative="0">
      <w:start w:val="1"/>
      <w:numFmt w:val="decimal"/>
      <w:lvlText w:val="%1.%2.%3.%4"/>
      <w:lvlJc w:val="left"/>
      <w:pPr>
        <w:ind w:left="1967" w:hanging="708"/>
      </w:pPr>
      <w:rPr>
        <w:rFonts w:hint="eastAsia"/>
      </w:rPr>
    </w:lvl>
    <w:lvl w:ilvl="4" w:tentative="0">
      <w:start w:val="1"/>
      <w:numFmt w:val="decimal"/>
      <w:lvlText w:val="%1.%2.%3.%4.%5"/>
      <w:lvlJc w:val="left"/>
      <w:pPr>
        <w:ind w:left="2534" w:hanging="850"/>
      </w:pPr>
      <w:rPr>
        <w:rFonts w:hint="eastAsia"/>
      </w:rPr>
    </w:lvl>
    <w:lvl w:ilvl="5" w:tentative="0">
      <w:start w:val="1"/>
      <w:numFmt w:val="decimal"/>
      <w:lvlText w:val="%1.%2.%3.%4.%5.%6"/>
      <w:lvlJc w:val="left"/>
      <w:pPr>
        <w:ind w:left="3243" w:hanging="1134"/>
      </w:pPr>
      <w:rPr>
        <w:rFonts w:hint="eastAsia"/>
      </w:rPr>
    </w:lvl>
    <w:lvl w:ilvl="6" w:tentative="0">
      <w:start w:val="1"/>
      <w:numFmt w:val="decimal"/>
      <w:lvlText w:val="%1.%2.%3.%4.%5.%6.%7"/>
      <w:lvlJc w:val="left"/>
      <w:pPr>
        <w:ind w:left="3810" w:hanging="1276"/>
      </w:pPr>
      <w:rPr>
        <w:rFonts w:hint="eastAsia"/>
      </w:rPr>
    </w:lvl>
    <w:lvl w:ilvl="7" w:tentative="0">
      <w:start w:val="1"/>
      <w:numFmt w:val="decimal"/>
      <w:lvlText w:val="%1.%2.%3.%4.%5.%6.%7.%8"/>
      <w:lvlJc w:val="left"/>
      <w:pPr>
        <w:ind w:left="4377" w:hanging="1418"/>
      </w:pPr>
      <w:rPr>
        <w:rFonts w:hint="eastAsia"/>
      </w:rPr>
    </w:lvl>
    <w:lvl w:ilvl="8" w:tentative="0">
      <w:start w:val="1"/>
      <w:numFmt w:val="decimal"/>
      <w:lvlText w:val="%1.%2.%3.%4.%5.%6.%7.%8.%9"/>
      <w:lvlJc w:val="left"/>
      <w:pPr>
        <w:ind w:left="5085" w:hanging="1700"/>
      </w:pPr>
      <w:rPr>
        <w:rFonts w:hint="eastAsia"/>
      </w:rPr>
    </w:lvl>
  </w:abstractNum>
  <w:abstractNum w:abstractNumId="28">
    <w:nsid w:val="44C50F90"/>
    <w:multiLevelType w:val="multilevel"/>
    <w:tmpl w:val="44C50F90"/>
    <w:lvl w:ilvl="0" w:tentative="0">
      <w:start w:val="1"/>
      <w:numFmt w:val="lowerLetter"/>
      <w:pStyle w:val="106"/>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9">
    <w:nsid w:val="4CC72894"/>
    <w:multiLevelType w:val="multilevel"/>
    <w:tmpl w:val="4CC72894"/>
    <w:lvl w:ilvl="0" w:tentative="0">
      <w:start w:val="1"/>
      <w:numFmt w:val="upperLetter"/>
      <w:suff w:val="nothing"/>
      <w:lvlText w:val="附　录　%1"/>
      <w:lvlJc w:val="left"/>
      <w:pPr>
        <w:ind w:left="0" w:firstLine="0"/>
      </w:pPr>
      <w:rPr>
        <w:rFonts w:hint="eastAsia" w:ascii="黑体" w:eastAsia="黑体"/>
        <w:b w:val="0"/>
        <w:i w:val="0"/>
        <w:sz w:val="21"/>
      </w:rPr>
    </w:lvl>
    <w:lvl w:ilvl="1" w:tentative="0">
      <w:start w:val="1"/>
      <w:numFmt w:val="decimal"/>
      <w:suff w:val="space"/>
      <w:lvlText w:val="%1.%2　"/>
      <w:lvlJc w:val="left"/>
      <w:pPr>
        <w:ind w:left="0" w:firstLine="0"/>
      </w:pPr>
      <w:rPr>
        <w:rFonts w:hint="eastAsia" w:ascii="黑体" w:eastAsia="黑体"/>
        <w:b w:val="0"/>
        <w:i w:val="0"/>
        <w:sz w:val="21"/>
        <w:szCs w:val="21"/>
      </w:rPr>
    </w:lvl>
    <w:lvl w:ilvl="2" w:tentative="0">
      <w:start w:val="1"/>
      <w:numFmt w:val="decimal"/>
      <w:suff w:val="space"/>
      <w:lvlText w:val="%1.%2.%3　"/>
      <w:lvlJc w:val="left"/>
      <w:pPr>
        <w:ind w:left="0" w:firstLine="0"/>
      </w:pPr>
      <w:rPr>
        <w:rFonts w:hint="eastAsia" w:ascii="黑体" w:eastAsia="黑体"/>
        <w:b w:val="0"/>
        <w:i w:val="0"/>
        <w:sz w:val="21"/>
      </w:rPr>
    </w:lvl>
    <w:lvl w:ilvl="3" w:tentative="0">
      <w:start w:val="1"/>
      <w:numFmt w:val="decimal"/>
      <w:suff w:val="space"/>
      <w:lvlText w:val="%1.%2.%3.%4　"/>
      <w:lvlJc w:val="left"/>
      <w:pPr>
        <w:ind w:left="0" w:firstLine="0"/>
      </w:pPr>
      <w:rPr>
        <w:rFonts w:hint="eastAsia" w:ascii="黑体" w:eastAsia="黑体"/>
        <w:b w:val="0"/>
        <w:i w:val="0"/>
        <w:sz w:val="21"/>
      </w:rPr>
    </w:lvl>
    <w:lvl w:ilvl="4" w:tentative="0">
      <w:start w:val="1"/>
      <w:numFmt w:val="decimal"/>
      <w:suff w:val="space"/>
      <w:lvlText w:val="%1.%2.%3.%4.%5　"/>
      <w:lvlJc w:val="left"/>
      <w:pPr>
        <w:ind w:left="0" w:firstLine="0"/>
      </w:pPr>
      <w:rPr>
        <w:rFonts w:hint="eastAsia" w:ascii="黑体" w:eastAsia="黑体"/>
        <w:b w:val="0"/>
        <w:i w:val="0"/>
        <w:sz w:val="21"/>
      </w:rPr>
    </w:lvl>
    <w:lvl w:ilvl="5" w:tentative="0">
      <w:start w:val="1"/>
      <w:numFmt w:val="decimal"/>
      <w:suff w:val="space"/>
      <w:lvlText w:val="%1.%2.%3.%4.%5.%6　"/>
      <w:lvlJc w:val="left"/>
      <w:pPr>
        <w:ind w:left="0" w:firstLine="0"/>
      </w:pPr>
      <w:rPr>
        <w:rFonts w:hint="eastAsia" w:ascii="黑体" w:eastAsia="黑体"/>
        <w:b w:val="0"/>
        <w:i w:val="0"/>
        <w:sz w:val="21"/>
      </w:rPr>
    </w:lvl>
    <w:lvl w:ilvl="6" w:tentative="0">
      <w:start w:val="1"/>
      <w:numFmt w:val="decimal"/>
      <w:suff w:val="space"/>
      <w:lvlText w:val="%1.%2.%3.%4.%5.%6.%7　"/>
      <w:lvlJc w:val="left"/>
      <w:pPr>
        <w:ind w:left="0" w:firstLine="0"/>
      </w:pPr>
      <w:rPr>
        <w:rFonts w:hint="eastAsia" w:ascii="黑体" w:eastAsia="黑体"/>
        <w:b w:val="0"/>
        <w:i w:val="0"/>
        <w:sz w:val="21"/>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30">
    <w:nsid w:val="6299D5F3"/>
    <w:multiLevelType w:val="multilevel"/>
    <w:tmpl w:val="6299D5F3"/>
    <w:lvl w:ilvl="0" w:tentative="0">
      <w:start w:val="1"/>
      <w:numFmt w:val="upperLetter"/>
      <w:pStyle w:val="89"/>
      <w:lvlText w:val="%1"/>
      <w:lvlJc w:val="left"/>
      <w:pPr>
        <w:tabs>
          <w:tab w:val="left" w:pos="420"/>
        </w:tabs>
        <w:ind w:left="425" w:hanging="425"/>
      </w:pPr>
      <w:rPr>
        <w:rFonts w:hint="default"/>
      </w:rPr>
    </w:lvl>
    <w:lvl w:ilvl="1" w:tentative="0">
      <w:start w:val="1"/>
      <w:numFmt w:val="decimal"/>
      <w:pStyle w:val="93"/>
      <w:suff w:val="nothing"/>
      <w:lvlText w:val="表%1.%2　"/>
      <w:lvlJc w:val="left"/>
      <w:pPr>
        <w:tabs>
          <w:tab w:val="left" w:pos="0"/>
        </w:tabs>
        <w:ind w:left="0" w:firstLine="0"/>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1">
    <w:nsid w:val="678A74D2"/>
    <w:multiLevelType w:val="multilevel"/>
    <w:tmpl w:val="678A74D2"/>
    <w:lvl w:ilvl="0" w:tentative="0">
      <w:start w:val="1"/>
      <w:numFmt w:val="decimal"/>
      <w:pStyle w:val="48"/>
      <w:lvlText w:val="%1)"/>
      <w:lvlJc w:val="left"/>
      <w:pPr>
        <w:tabs>
          <w:tab w:val="left" w:pos="1446"/>
        </w:tabs>
        <w:ind w:left="1276" w:hanging="425"/>
      </w:pPr>
      <w:rPr>
        <w:rFonts w:hint="eastAsia" w:ascii="宋体" w:hAnsi="Times New Roman" w:eastAsia="宋体" w:cs="Times New Roman"/>
        <w:sz w:val="21"/>
        <w:lang w:eastAsia="zh-CN"/>
      </w:rPr>
    </w:lvl>
    <w:lvl w:ilvl="1" w:tentative="0">
      <w:start w:val="1"/>
      <w:numFmt w:val="decimal"/>
      <w:lvlText w:val="%1.%2"/>
      <w:lvlJc w:val="left"/>
      <w:pPr>
        <w:tabs>
          <w:tab w:val="left" w:pos="1134"/>
        </w:tabs>
        <w:ind w:left="1644" w:hanging="510"/>
      </w:pPr>
      <w:rPr>
        <w:rFonts w:hint="eastAsia"/>
      </w:rPr>
    </w:lvl>
    <w:lvl w:ilvl="2" w:tentative="0">
      <w:start w:val="1"/>
      <w:numFmt w:val="decimal"/>
      <w:lvlText w:val="%1.%2.%3"/>
      <w:lvlJc w:val="left"/>
      <w:pPr>
        <w:tabs>
          <w:tab w:val="left" w:pos="1134"/>
        </w:tabs>
        <w:ind w:left="1644" w:hanging="510"/>
      </w:pPr>
      <w:rPr>
        <w:rFonts w:hint="eastAsia"/>
      </w:rPr>
    </w:lvl>
    <w:lvl w:ilvl="3" w:tentative="0">
      <w:start w:val="1"/>
      <w:numFmt w:val="decimal"/>
      <w:lvlText w:val="%1.%2.%3.%4"/>
      <w:lvlJc w:val="left"/>
      <w:pPr>
        <w:tabs>
          <w:tab w:val="left" w:pos="1134"/>
        </w:tabs>
        <w:ind w:left="1644" w:hanging="510"/>
      </w:pPr>
      <w:rPr>
        <w:rFonts w:hint="eastAsia"/>
      </w:rPr>
    </w:lvl>
    <w:lvl w:ilvl="4" w:tentative="0">
      <w:start w:val="1"/>
      <w:numFmt w:val="decimal"/>
      <w:lvlText w:val="%1.%2.%3.%4.%5"/>
      <w:lvlJc w:val="left"/>
      <w:pPr>
        <w:tabs>
          <w:tab w:val="left" w:pos="1134"/>
        </w:tabs>
        <w:ind w:left="1644" w:hanging="510"/>
      </w:pPr>
      <w:rPr>
        <w:rFonts w:hint="eastAsia"/>
      </w:rPr>
    </w:lvl>
    <w:lvl w:ilvl="5" w:tentative="0">
      <w:start w:val="1"/>
      <w:numFmt w:val="decimal"/>
      <w:lvlText w:val="%1.%2.%3.%4.%5.%6"/>
      <w:lvlJc w:val="left"/>
      <w:pPr>
        <w:tabs>
          <w:tab w:val="left" w:pos="1134"/>
        </w:tabs>
        <w:ind w:left="1644" w:hanging="510"/>
      </w:pPr>
      <w:rPr>
        <w:rFonts w:hint="eastAsia"/>
      </w:rPr>
    </w:lvl>
    <w:lvl w:ilvl="6" w:tentative="0">
      <w:start w:val="1"/>
      <w:numFmt w:val="decimal"/>
      <w:lvlText w:val="%1.%2.%3.%4.%5.%6.%7"/>
      <w:lvlJc w:val="left"/>
      <w:pPr>
        <w:tabs>
          <w:tab w:val="left" w:pos="1134"/>
        </w:tabs>
        <w:ind w:left="1644" w:hanging="510"/>
      </w:pPr>
      <w:rPr>
        <w:rFonts w:hint="eastAsia"/>
      </w:rPr>
    </w:lvl>
    <w:lvl w:ilvl="7" w:tentative="0">
      <w:start w:val="1"/>
      <w:numFmt w:val="decimal"/>
      <w:lvlText w:val="%1.%2.%3.%4.%5.%6.%7.%8"/>
      <w:lvlJc w:val="left"/>
      <w:pPr>
        <w:tabs>
          <w:tab w:val="left" w:pos="1134"/>
        </w:tabs>
        <w:ind w:left="1644" w:hanging="510"/>
      </w:pPr>
      <w:rPr>
        <w:rFonts w:hint="eastAsia"/>
      </w:rPr>
    </w:lvl>
    <w:lvl w:ilvl="8" w:tentative="0">
      <w:start w:val="1"/>
      <w:numFmt w:val="decimal"/>
      <w:lvlText w:val="%1.%2.%3.%4.%5.%6.%7.%8.%9"/>
      <w:lvlJc w:val="left"/>
      <w:pPr>
        <w:tabs>
          <w:tab w:val="left" w:pos="1134"/>
        </w:tabs>
        <w:ind w:left="1644" w:hanging="510"/>
      </w:pPr>
      <w:rPr>
        <w:rFonts w:hint="eastAsia"/>
      </w:rPr>
    </w:lvl>
  </w:abstractNum>
  <w:num w:numId="1">
    <w:abstractNumId w:val="29"/>
    <w:lvlOverride w:ilvl="0">
      <w:lvl w:ilvl="0" w:tentative="1">
        <w:start w:val="1"/>
        <w:numFmt w:val="upperLetter"/>
        <w:pStyle w:val="2"/>
        <w:suff w:val="nothing"/>
        <w:lvlText w:val="附　录　%1"/>
        <w:lvlJc w:val="left"/>
        <w:pPr>
          <w:ind w:left="0" w:firstLine="0"/>
        </w:pPr>
        <w:rPr>
          <w:rFonts w:hint="eastAsia" w:ascii="黑体" w:eastAsia="黑体"/>
          <w:b w:val="0"/>
          <w:i w:val="0"/>
          <w:sz w:val="21"/>
        </w:rPr>
      </w:lvl>
    </w:lvlOverride>
    <w:lvlOverride w:ilvl="1">
      <w:lvl w:ilvl="1" w:tentative="1">
        <w:start w:val="1"/>
        <w:numFmt w:val="decimal"/>
        <w:pStyle w:val="28"/>
        <w:suff w:val="nothing"/>
        <w:lvlText w:val="%1.%2　"/>
        <w:lvlJc w:val="left"/>
        <w:pPr>
          <w:ind w:left="0" w:firstLine="0"/>
        </w:pPr>
        <w:rPr>
          <w:rFonts w:hint="eastAsia" w:ascii="黑体" w:eastAsia="黑体"/>
          <w:b w:val="0"/>
          <w:i w:val="0"/>
          <w:sz w:val="21"/>
          <w:szCs w:val="21"/>
        </w:rPr>
      </w:lvl>
    </w:lvlOverride>
    <w:lvlOverride w:ilvl="2">
      <w:lvl w:ilvl="2" w:tentative="1">
        <w:start w:val="1"/>
        <w:numFmt w:val="decimal"/>
        <w:pStyle w:val="29"/>
        <w:suff w:val="nothing"/>
        <w:lvlText w:val="%1.%2.%3　"/>
        <w:lvlJc w:val="left"/>
        <w:pPr>
          <w:ind w:left="0" w:firstLine="0"/>
        </w:pPr>
        <w:rPr>
          <w:rFonts w:hint="eastAsia" w:ascii="黑体" w:eastAsia="黑体"/>
          <w:b w:val="0"/>
          <w:i w:val="0"/>
          <w:sz w:val="21"/>
        </w:rPr>
      </w:lvl>
    </w:lvlOverride>
    <w:lvlOverride w:ilvl="3">
      <w:lvl w:ilvl="3" w:tentative="1">
        <w:start w:val="1"/>
        <w:numFmt w:val="decimal"/>
        <w:pStyle w:val="30"/>
        <w:suff w:val="nothing"/>
        <w:lvlText w:val="%1.%2.%3.%4　"/>
        <w:lvlJc w:val="left"/>
        <w:pPr>
          <w:ind w:left="0" w:firstLine="0"/>
        </w:pPr>
        <w:rPr>
          <w:rFonts w:hint="eastAsia" w:ascii="黑体" w:eastAsia="黑体"/>
          <w:b w:val="0"/>
          <w:i w:val="0"/>
          <w:sz w:val="21"/>
        </w:rPr>
      </w:lvl>
    </w:lvlOverride>
    <w:lvlOverride w:ilvl="4">
      <w:lvl w:ilvl="4" w:tentative="1">
        <w:start w:val="1"/>
        <w:numFmt w:val="decimal"/>
        <w:pStyle w:val="31"/>
        <w:suff w:val="nothing"/>
        <w:lvlText w:val="%1.%2.%3.%4.%5　"/>
        <w:lvlJc w:val="left"/>
        <w:pPr>
          <w:ind w:left="0" w:firstLine="0"/>
        </w:pPr>
        <w:rPr>
          <w:rFonts w:hint="eastAsia" w:ascii="黑体" w:eastAsia="黑体"/>
          <w:b w:val="0"/>
          <w:i w:val="0"/>
          <w:sz w:val="21"/>
        </w:rPr>
      </w:lvl>
    </w:lvlOverride>
    <w:lvlOverride w:ilvl="5">
      <w:lvl w:ilvl="5" w:tentative="1">
        <w:start w:val="1"/>
        <w:numFmt w:val="decimal"/>
        <w:pStyle w:val="32"/>
        <w:suff w:val="nothing"/>
        <w:lvlText w:val="%1.%2.%3.%4.%5.%6　"/>
        <w:lvlJc w:val="left"/>
        <w:pPr>
          <w:ind w:left="0" w:firstLine="0"/>
        </w:pPr>
        <w:rPr>
          <w:rFonts w:hint="eastAsia" w:ascii="黑体" w:eastAsia="黑体"/>
          <w:b w:val="0"/>
          <w:i w:val="0"/>
          <w:sz w:val="21"/>
        </w:rPr>
      </w:lvl>
    </w:lvlOverride>
    <w:lvlOverride w:ilvl="6">
      <w:lvl w:ilvl="6" w:tentative="1">
        <w:start w:val="1"/>
        <w:numFmt w:val="decimal"/>
        <w:pStyle w:val="33"/>
        <w:suff w:val="nothing"/>
        <w:lvlText w:val="%1.%2.%3.%4.%5.%6.%7　"/>
        <w:lvlJc w:val="left"/>
        <w:pPr>
          <w:ind w:left="0" w:firstLine="0"/>
        </w:pPr>
        <w:rPr>
          <w:rFonts w:hint="eastAsia" w:ascii="黑体" w:eastAsia="黑体"/>
          <w:b w:val="0"/>
          <w:i w:val="0"/>
          <w:sz w:val="21"/>
        </w:rPr>
      </w:lvl>
    </w:lvlOverride>
    <w:lvlOverride w:ilvl="7">
      <w:lvl w:ilvl="7" w:tentative="1">
        <w:start w:val="1"/>
        <w:numFmt w:val="decimal"/>
        <w:lvlText w:val="%1.%2.%3.%4.%5.%6.%7.%8"/>
        <w:lvlJc w:val="left"/>
        <w:pPr>
          <w:ind w:left="0" w:firstLine="0"/>
        </w:pPr>
        <w:rPr>
          <w:rFonts w:hint="eastAsia"/>
        </w:rPr>
      </w:lvl>
    </w:lvlOverride>
    <w:lvlOverride w:ilvl="8">
      <w:lvl w:ilvl="8" w:tentative="1">
        <w:start w:val="1"/>
        <w:numFmt w:val="decimal"/>
        <w:lvlText w:val="%1.%2.%3.%4.%5.%6.%7.%8.%9"/>
        <w:lvlJc w:val="left"/>
        <w:pPr>
          <w:ind w:left="0" w:firstLine="0"/>
        </w:pPr>
        <w:rPr>
          <w:rFonts w:hint="eastAsia"/>
        </w:rPr>
      </w:lvl>
    </w:lvlOverride>
  </w:num>
  <w:num w:numId="2">
    <w:abstractNumId w:val="18"/>
  </w:num>
  <w:num w:numId="3">
    <w:abstractNumId w:val="24"/>
  </w:num>
  <w:num w:numId="4">
    <w:abstractNumId w:val="22"/>
  </w:num>
  <w:num w:numId="5">
    <w:abstractNumId w:val="19"/>
  </w:num>
  <w:num w:numId="6">
    <w:abstractNumId w:val="31"/>
  </w:num>
  <w:num w:numId="7">
    <w:abstractNumId w:val="27"/>
  </w:num>
  <w:num w:numId="8">
    <w:abstractNumId w:val="20"/>
  </w:num>
  <w:num w:numId="9">
    <w:abstractNumId w:val="26"/>
  </w:num>
  <w:num w:numId="10">
    <w:abstractNumId w:val="15"/>
  </w:num>
  <w:num w:numId="11">
    <w:abstractNumId w:val="25"/>
  </w:num>
  <w:num w:numId="12">
    <w:abstractNumId w:val="3"/>
  </w:num>
  <w:num w:numId="13">
    <w:abstractNumId w:val="2"/>
  </w:num>
  <w:num w:numId="14">
    <w:abstractNumId w:val="10"/>
  </w:num>
  <w:num w:numId="15">
    <w:abstractNumId w:val="13"/>
  </w:num>
  <w:num w:numId="16">
    <w:abstractNumId w:val="30"/>
  </w:num>
  <w:num w:numId="17">
    <w:abstractNumId w:val="9"/>
  </w:num>
  <w:num w:numId="18">
    <w:abstractNumId w:val="7"/>
  </w:num>
  <w:num w:numId="19">
    <w:abstractNumId w:val="17"/>
  </w:num>
  <w:num w:numId="20">
    <w:abstractNumId w:val="6"/>
  </w:num>
  <w:num w:numId="21">
    <w:abstractNumId w:val="1"/>
  </w:num>
  <w:num w:numId="22">
    <w:abstractNumId w:val="21"/>
  </w:num>
  <w:num w:numId="23">
    <w:abstractNumId w:val="5"/>
  </w:num>
  <w:num w:numId="24">
    <w:abstractNumId w:val="12"/>
  </w:num>
  <w:num w:numId="25">
    <w:abstractNumId w:val="16"/>
  </w:num>
  <w:num w:numId="26">
    <w:abstractNumId w:val="23"/>
  </w:num>
  <w:num w:numId="27">
    <w:abstractNumId w:val="11"/>
  </w:num>
  <w:num w:numId="28">
    <w:abstractNumId w:val="28"/>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num>
  <w:num w:numId="35">
    <w:abstractNumId w:val="4"/>
  </w:num>
  <w:num w:numId="36">
    <w:abstractNumId w:val="0"/>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dit="forms" w:enforcement="1"/>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7B29BB"/>
    <w:rsid w:val="00EF7950"/>
    <w:rsid w:val="06952D48"/>
    <w:rsid w:val="08C16076"/>
    <w:rsid w:val="08FF26FB"/>
    <w:rsid w:val="091C1037"/>
    <w:rsid w:val="0AC36055"/>
    <w:rsid w:val="0DAF4169"/>
    <w:rsid w:val="0DB64AC6"/>
    <w:rsid w:val="106C0FCE"/>
    <w:rsid w:val="10D97CD5"/>
    <w:rsid w:val="1F5C4703"/>
    <w:rsid w:val="1F65181B"/>
    <w:rsid w:val="1FC252D0"/>
    <w:rsid w:val="224E1BF6"/>
    <w:rsid w:val="248A5E6C"/>
    <w:rsid w:val="271A578B"/>
    <w:rsid w:val="27D5590D"/>
    <w:rsid w:val="2A3049B2"/>
    <w:rsid w:val="2B630A3C"/>
    <w:rsid w:val="2D4242A0"/>
    <w:rsid w:val="307B1151"/>
    <w:rsid w:val="309C44CA"/>
    <w:rsid w:val="31F462C5"/>
    <w:rsid w:val="32314241"/>
    <w:rsid w:val="342310E4"/>
    <w:rsid w:val="34947B0F"/>
    <w:rsid w:val="35753BC1"/>
    <w:rsid w:val="358878E1"/>
    <w:rsid w:val="37C0573F"/>
    <w:rsid w:val="3BF03FA1"/>
    <w:rsid w:val="3F442FBA"/>
    <w:rsid w:val="3FA7706D"/>
    <w:rsid w:val="41473C0B"/>
    <w:rsid w:val="44E0760E"/>
    <w:rsid w:val="4BAE64F7"/>
    <w:rsid w:val="4F4B17C3"/>
    <w:rsid w:val="53742939"/>
    <w:rsid w:val="57921DD4"/>
    <w:rsid w:val="5BCF022B"/>
    <w:rsid w:val="5E323329"/>
    <w:rsid w:val="5EA419C6"/>
    <w:rsid w:val="5EFE38EF"/>
    <w:rsid w:val="60E02E7E"/>
    <w:rsid w:val="65D935FE"/>
    <w:rsid w:val="68B86AFA"/>
    <w:rsid w:val="6B1A3DF9"/>
    <w:rsid w:val="6C8253AF"/>
    <w:rsid w:val="6DB602F7"/>
    <w:rsid w:val="6F8306AD"/>
    <w:rsid w:val="70223A22"/>
    <w:rsid w:val="712E1924"/>
    <w:rsid w:val="729E47F7"/>
    <w:rsid w:val="78727511"/>
    <w:rsid w:val="78A07BDA"/>
    <w:rsid w:val="7A7B29BB"/>
    <w:rsid w:val="7BB87FFC"/>
    <w:rsid w:val="7C220B48"/>
    <w:rsid w:val="7D0D122D"/>
    <w:rsid w:val="7E7044F2"/>
    <w:rsid w:val="7F057D13"/>
    <w:rsid w:val="7F8E7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Times New Roman" w:hAnsi="Times New Roman" w:eastAsia="宋体" w:cstheme="minorBidi"/>
      <w:kern w:val="2"/>
      <w:sz w:val="24"/>
      <w:szCs w:val="21"/>
      <w:lang w:val="en-US" w:eastAsia="zh-CN" w:bidi="ar-SA"/>
    </w:rPr>
  </w:style>
  <w:style w:type="paragraph" w:styleId="2">
    <w:name w:val="heading 1"/>
    <w:next w:val="1"/>
    <w:link w:val="16"/>
    <w:unhideWhenUsed/>
    <w:qFormat/>
    <w:uiPriority w:val="9"/>
    <w:pPr>
      <w:keepNext/>
      <w:keepLines/>
      <w:numPr>
        <w:ilvl w:val="0"/>
        <w:numId w:val="1"/>
      </w:numPr>
      <w:spacing w:before="560" w:after="50" w:afterLines="50"/>
      <w:jc w:val="center"/>
      <w:outlineLvl w:val="0"/>
    </w:pPr>
    <w:rPr>
      <w:rFonts w:ascii="Times New Roman" w:hAnsi="Times New Roman" w:eastAsia="黑体" w:cstheme="minorBidi"/>
      <w:bCs/>
      <w:kern w:val="44"/>
      <w:sz w:val="21"/>
      <w:szCs w:val="44"/>
      <w:lang w:val="en-US" w:eastAsia="zh-CN" w:bidi="ar-SA"/>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toc 5"/>
    <w:next w:val="1"/>
    <w:unhideWhenUsed/>
    <w:qFormat/>
    <w:uiPriority w:val="39"/>
    <w:pPr>
      <w:tabs>
        <w:tab w:val="right" w:leader="middleDot" w:pos="8494"/>
      </w:tabs>
      <w:spacing w:line="300" w:lineRule="exact"/>
      <w:ind w:left="185" w:leftChars="185"/>
    </w:pPr>
    <w:rPr>
      <w:rFonts w:ascii="宋体" w:hAnsi="宋体" w:eastAsia="宋体" w:cs="宋体"/>
      <w:kern w:val="2"/>
      <w:sz w:val="21"/>
      <w:szCs w:val="21"/>
      <w:lang w:val="en-US" w:eastAsia="zh-CN" w:bidi="ar-SA"/>
    </w:rPr>
  </w:style>
  <w:style w:type="paragraph" w:styleId="4">
    <w:name w:val="toc 3"/>
    <w:next w:val="1"/>
    <w:unhideWhenUsed/>
    <w:qFormat/>
    <w:uiPriority w:val="39"/>
    <w:pPr>
      <w:tabs>
        <w:tab w:val="right" w:leader="middleDot" w:pos="8494"/>
      </w:tabs>
      <w:spacing w:line="300" w:lineRule="exact"/>
      <w:ind w:left="420"/>
    </w:pPr>
    <w:rPr>
      <w:rFonts w:ascii="宋体" w:hAnsi="宋体" w:eastAsia="宋体" w:cs="宋体"/>
      <w:kern w:val="2"/>
      <w:sz w:val="21"/>
      <w:szCs w:val="21"/>
      <w:lang w:val="en-US" w:eastAsia="zh-CN" w:bidi="ar-SA"/>
    </w:rPr>
  </w:style>
  <w:style w:type="paragraph" w:styleId="5">
    <w:name w:val="Balloon Text"/>
    <w:basedOn w:val="1"/>
    <w:link w:val="26"/>
    <w:semiHidden/>
    <w:unhideWhenUsed/>
    <w:qFormat/>
    <w:uiPriority w:val="99"/>
    <w:rPr>
      <w:sz w:val="18"/>
      <w:szCs w:val="18"/>
    </w:rPr>
  </w:style>
  <w:style w:type="paragraph" w:styleId="6">
    <w:name w:val="footer"/>
    <w:basedOn w:val="1"/>
    <w:link w:val="63"/>
    <w:unhideWhenUsed/>
    <w:qFormat/>
    <w:uiPriority w:val="99"/>
    <w:pPr>
      <w:tabs>
        <w:tab w:val="center" w:pos="4153"/>
        <w:tab w:val="right" w:pos="8306"/>
      </w:tabs>
      <w:snapToGrid w:val="0"/>
      <w:jc w:val="left"/>
    </w:pPr>
    <w:rPr>
      <w:rFonts w:ascii="宋体" w:hAnsi="宋体"/>
      <w:sz w:val="18"/>
      <w:szCs w:val="18"/>
    </w:rPr>
  </w:style>
  <w:style w:type="paragraph" w:styleId="7">
    <w:name w:val="header"/>
    <w:basedOn w:val="1"/>
    <w:link w:val="54"/>
    <w:qFormat/>
    <w:uiPriority w:val="99"/>
    <w:pPr>
      <w:tabs>
        <w:tab w:val="center" w:pos="4153"/>
        <w:tab w:val="right" w:pos="8306"/>
      </w:tabs>
      <w:snapToGrid w:val="0"/>
      <w:jc w:val="center"/>
    </w:pPr>
    <w:rPr>
      <w:rFonts w:ascii="Calibri" w:hAnsi="Calibri" w:cs="Times New Roman"/>
      <w:sz w:val="18"/>
      <w:szCs w:val="18"/>
    </w:rPr>
  </w:style>
  <w:style w:type="paragraph" w:styleId="8">
    <w:name w:val="toc 1"/>
    <w:next w:val="1"/>
    <w:unhideWhenUsed/>
    <w:qFormat/>
    <w:uiPriority w:val="39"/>
    <w:pPr>
      <w:tabs>
        <w:tab w:val="right" w:leader="middleDot" w:pos="8494"/>
      </w:tabs>
      <w:spacing w:line="400" w:lineRule="exact"/>
    </w:pPr>
    <w:rPr>
      <w:rFonts w:ascii="宋体" w:hAnsi="宋体" w:eastAsia="宋体" w:cs="宋体"/>
      <w:kern w:val="2"/>
      <w:sz w:val="21"/>
      <w:szCs w:val="21"/>
      <w:lang w:val="en-US" w:eastAsia="zh-CN" w:bidi="ar-SA"/>
    </w:rPr>
  </w:style>
  <w:style w:type="paragraph" w:styleId="9">
    <w:name w:val="toc 4"/>
    <w:next w:val="1"/>
    <w:unhideWhenUsed/>
    <w:qFormat/>
    <w:uiPriority w:val="39"/>
    <w:pPr>
      <w:tabs>
        <w:tab w:val="right" w:leader="middleDot" w:pos="8494"/>
      </w:tabs>
      <w:spacing w:line="300" w:lineRule="exact"/>
      <w:ind w:left="629"/>
    </w:pPr>
    <w:rPr>
      <w:rFonts w:ascii="宋体" w:hAnsi="宋体" w:eastAsia="宋体" w:cs="宋体"/>
      <w:kern w:val="2"/>
      <w:sz w:val="21"/>
      <w:szCs w:val="21"/>
      <w:lang w:val="en-US" w:eastAsia="zh-CN" w:bidi="ar-SA"/>
    </w:rPr>
  </w:style>
  <w:style w:type="paragraph" w:styleId="10">
    <w:name w:val="toc 6"/>
    <w:next w:val="1"/>
    <w:unhideWhenUsed/>
    <w:qFormat/>
    <w:uiPriority w:val="39"/>
    <w:pPr>
      <w:tabs>
        <w:tab w:val="right" w:leader="middleDot" w:pos="8494"/>
      </w:tabs>
      <w:spacing w:line="300" w:lineRule="exact"/>
      <w:ind w:left="259" w:leftChars="259"/>
    </w:pPr>
    <w:rPr>
      <w:rFonts w:ascii="宋体" w:hAnsi="宋体" w:eastAsia="宋体" w:cs="宋体"/>
      <w:kern w:val="2"/>
      <w:sz w:val="21"/>
      <w:szCs w:val="21"/>
      <w:lang w:val="en-US" w:eastAsia="zh-CN" w:bidi="ar-SA"/>
    </w:rPr>
  </w:style>
  <w:style w:type="paragraph" w:styleId="11">
    <w:name w:val="toc 2"/>
    <w:next w:val="1"/>
    <w:unhideWhenUsed/>
    <w:qFormat/>
    <w:uiPriority w:val="39"/>
    <w:pPr>
      <w:tabs>
        <w:tab w:val="right" w:leader="middleDot" w:pos="8494"/>
      </w:tabs>
      <w:spacing w:line="300" w:lineRule="exact"/>
      <w:ind w:left="210"/>
    </w:pPr>
    <w:rPr>
      <w:rFonts w:ascii="宋体" w:hAnsi="宋体" w:eastAsia="宋体" w:cs="宋体"/>
      <w:kern w:val="2"/>
      <w:sz w:val="21"/>
      <w:szCs w:val="21"/>
      <w:lang w:val="en-US" w:eastAsia="zh-CN" w:bidi="ar-SA"/>
    </w:rPr>
  </w:style>
  <w:style w:type="table" w:styleId="13">
    <w:name w:val="Table Grid"/>
    <w:basedOn w:val="12"/>
    <w:qFormat/>
    <w:uiPriority w:val="39"/>
    <w:rPr>
      <w:rFonts w:ascii="宋体" w:hAnsi="Times New Roman" w:eastAsia="宋体" w:cs="Times New Roman"/>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5">
    <w:name w:val="Hyperlink"/>
    <w:basedOn w:val="14"/>
    <w:unhideWhenUsed/>
    <w:qFormat/>
    <w:uiPriority w:val="99"/>
    <w:rPr>
      <w:rFonts w:asciiTheme="minorHAnsi" w:hAnsiTheme="minorHAnsi" w:eastAsiaTheme="minorEastAsia" w:cstheme="minorBidi"/>
      <w:color w:val="0026E5" w:themeColor="hyperlink"/>
      <w:u w:val="single"/>
      <w14:textFill>
        <w14:solidFill>
          <w14:schemeClr w14:val="hlink"/>
        </w14:solidFill>
      </w14:textFill>
    </w:rPr>
  </w:style>
  <w:style w:type="character" w:customStyle="1" w:styleId="16">
    <w:name w:val="标题 1 字符"/>
    <w:basedOn w:val="14"/>
    <w:link w:val="2"/>
    <w:qFormat/>
    <w:uiPriority w:val="9"/>
    <w:rPr>
      <w:rFonts w:ascii="Times New Roman" w:hAnsi="Times New Roman" w:eastAsia="黑体" w:cstheme="minorBidi"/>
      <w:bCs/>
      <w:kern w:val="44"/>
      <w:sz w:val="21"/>
      <w:szCs w:val="44"/>
      <w:lang w:val="en-US" w:eastAsia="zh-CN" w:bidi="ar-SA"/>
    </w:rPr>
  </w:style>
  <w:style w:type="paragraph" w:customStyle="1" w:styleId="17">
    <w:name w:val="标准文件_段落"/>
    <w:qFormat/>
    <w:uiPriority w:val="0"/>
    <w:pPr>
      <w:ind w:firstLine="420" w:firstLineChars="200"/>
    </w:pPr>
    <w:rPr>
      <w:rFonts w:ascii="宋体" w:hAnsi="宋体" w:eastAsia="宋体" w:cstheme="minorBidi"/>
      <w:kern w:val="2"/>
      <w:sz w:val="21"/>
      <w:szCs w:val="21"/>
      <w:lang w:val="en-US" w:eastAsia="zh-CN" w:bidi="ar-SA"/>
    </w:rPr>
  </w:style>
  <w:style w:type="paragraph" w:customStyle="1" w:styleId="18">
    <w:name w:val="标准文件_章标题"/>
    <w:next w:val="19"/>
    <w:link w:val="25"/>
    <w:qFormat/>
    <w:uiPriority w:val="0"/>
    <w:pPr>
      <w:numPr>
        <w:ilvl w:val="1"/>
        <w:numId w:val="2"/>
      </w:numPr>
      <w:spacing w:before="100" w:beforeLines="100" w:after="100" w:afterLines="100"/>
      <w:outlineLvl w:val="0"/>
    </w:pPr>
    <w:rPr>
      <w:rFonts w:ascii="黑体" w:hAnsi="黑体" w:eastAsia="黑体" w:cstheme="minorBidi"/>
      <w:kern w:val="2"/>
      <w:sz w:val="21"/>
      <w:szCs w:val="21"/>
      <w:lang w:val="en-US" w:eastAsia="zh-CN" w:bidi="ar-SA"/>
    </w:rPr>
  </w:style>
  <w:style w:type="paragraph" w:customStyle="1" w:styleId="19">
    <w:name w:val="标准文件_段"/>
    <w:autoRedefine/>
    <w:qFormat/>
    <w:uiPriority w:val="0"/>
    <w:pPr>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0">
    <w:name w:val="标准文件_一级条标题"/>
    <w:basedOn w:val="18"/>
    <w:next w:val="19"/>
    <w:qFormat/>
    <w:uiPriority w:val="0"/>
    <w:pPr>
      <w:numPr>
        <w:ilvl w:val="2"/>
        <w:numId w:val="2"/>
      </w:numPr>
      <w:spacing w:before="50" w:beforeLines="50" w:after="50" w:afterLines="50"/>
      <w:outlineLvl w:val="1"/>
    </w:pPr>
    <w:rPr>
      <w:rFonts w:ascii="黑体" w:hAnsi="黑体" w:eastAsia="黑体" w:cstheme="minorBidi"/>
      <w:kern w:val="2"/>
      <w:sz w:val="21"/>
      <w:szCs w:val="21"/>
      <w:lang w:val="en-US" w:eastAsia="zh-CN" w:bidi="ar-SA"/>
    </w:rPr>
  </w:style>
  <w:style w:type="paragraph" w:customStyle="1" w:styleId="21">
    <w:name w:val="标准文件_二级条标题"/>
    <w:next w:val="19"/>
    <w:qFormat/>
    <w:uiPriority w:val="0"/>
    <w:pPr>
      <w:numPr>
        <w:ilvl w:val="3"/>
        <w:numId w:val="2"/>
      </w:numPr>
      <w:spacing w:before="50" w:beforeLines="50" w:after="50" w:afterLines="50"/>
      <w:outlineLvl w:val="2"/>
    </w:pPr>
    <w:rPr>
      <w:rFonts w:ascii="黑体" w:hAnsi="黑体" w:eastAsia="黑体" w:cstheme="minorBidi"/>
      <w:kern w:val="2"/>
      <w:sz w:val="21"/>
      <w:szCs w:val="21"/>
      <w:lang w:val="en-US" w:eastAsia="zh-CN" w:bidi="ar-SA"/>
    </w:rPr>
  </w:style>
  <w:style w:type="paragraph" w:customStyle="1" w:styleId="22">
    <w:name w:val="标准文件_三级条标题"/>
    <w:next w:val="17"/>
    <w:qFormat/>
    <w:uiPriority w:val="0"/>
    <w:pPr>
      <w:numPr>
        <w:ilvl w:val="4"/>
        <w:numId w:val="2"/>
      </w:numPr>
      <w:spacing w:before="50" w:beforeLines="50" w:after="50" w:afterLines="50"/>
      <w:outlineLvl w:val="3"/>
    </w:pPr>
    <w:rPr>
      <w:rFonts w:ascii="黑体" w:hAnsi="黑体" w:eastAsia="黑体" w:cstheme="minorBidi"/>
      <w:kern w:val="2"/>
      <w:sz w:val="21"/>
      <w:szCs w:val="21"/>
      <w:lang w:val="en-US" w:eastAsia="zh-CN" w:bidi="ar-SA"/>
    </w:rPr>
  </w:style>
  <w:style w:type="paragraph" w:customStyle="1" w:styleId="23">
    <w:name w:val="标准文件_四级条标题"/>
    <w:next w:val="17"/>
    <w:qFormat/>
    <w:uiPriority w:val="0"/>
    <w:pPr>
      <w:numPr>
        <w:ilvl w:val="5"/>
        <w:numId w:val="2"/>
      </w:numPr>
      <w:spacing w:before="50" w:beforeLines="50" w:after="50" w:afterLines="50"/>
      <w:outlineLvl w:val="4"/>
    </w:pPr>
    <w:rPr>
      <w:rFonts w:ascii="黑体" w:hAnsi="黑体" w:eastAsia="黑体" w:cstheme="minorBidi"/>
      <w:kern w:val="2"/>
      <w:sz w:val="21"/>
      <w:szCs w:val="21"/>
      <w:lang w:val="en-US" w:eastAsia="zh-CN" w:bidi="ar-SA"/>
    </w:rPr>
  </w:style>
  <w:style w:type="paragraph" w:customStyle="1" w:styleId="24">
    <w:name w:val="标准文件_五级条标题"/>
    <w:next w:val="17"/>
    <w:qFormat/>
    <w:uiPriority w:val="0"/>
    <w:pPr>
      <w:numPr>
        <w:ilvl w:val="6"/>
        <w:numId w:val="2"/>
      </w:numPr>
      <w:spacing w:before="50" w:beforeLines="50" w:after="50" w:afterLines="50"/>
      <w:outlineLvl w:val="5"/>
    </w:pPr>
    <w:rPr>
      <w:rFonts w:ascii="黑体" w:hAnsi="黑体" w:eastAsia="黑体" w:cstheme="minorBidi"/>
      <w:kern w:val="2"/>
      <w:sz w:val="21"/>
      <w:szCs w:val="21"/>
      <w:lang w:val="en-US" w:eastAsia="zh-CN" w:bidi="ar-SA"/>
    </w:rPr>
  </w:style>
  <w:style w:type="character" w:customStyle="1" w:styleId="25">
    <w:name w:val="标准文件_章标题 Char"/>
    <w:basedOn w:val="14"/>
    <w:link w:val="18"/>
    <w:qFormat/>
    <w:uiPriority w:val="0"/>
    <w:rPr>
      <w:rFonts w:ascii="黑体" w:hAnsi="黑体" w:eastAsia="黑体" w:cstheme="minorBidi"/>
      <w:kern w:val="2"/>
      <w:sz w:val="21"/>
      <w:szCs w:val="21"/>
      <w:lang w:val="en-US" w:eastAsia="zh-CN" w:bidi="ar-SA"/>
    </w:rPr>
  </w:style>
  <w:style w:type="character" w:customStyle="1" w:styleId="26">
    <w:name w:val="批注框文本 字符"/>
    <w:basedOn w:val="14"/>
    <w:link w:val="5"/>
    <w:semiHidden/>
    <w:qFormat/>
    <w:uiPriority w:val="99"/>
    <w:rPr>
      <w:rFonts w:asciiTheme="minorHAnsi" w:hAnsiTheme="minorHAnsi" w:eastAsiaTheme="minorEastAsia" w:cstheme="minorBidi"/>
      <w:sz w:val="18"/>
      <w:szCs w:val="18"/>
    </w:rPr>
  </w:style>
  <w:style w:type="paragraph" w:customStyle="1" w:styleId="27">
    <w:name w:val="标准文件_附录段落"/>
    <w:qFormat/>
    <w:uiPriority w:val="0"/>
    <w:pPr>
      <w:spacing w:line="420" w:lineRule="exact"/>
      <w:ind w:firstLine="200" w:firstLineChars="200"/>
    </w:pPr>
    <w:rPr>
      <w:rFonts w:ascii="宋体" w:hAnsi="宋体" w:eastAsia="宋体" w:cstheme="minorBidi"/>
      <w:kern w:val="2"/>
      <w:sz w:val="21"/>
      <w:szCs w:val="21"/>
      <w:lang w:val="en-US" w:eastAsia="zh-CN" w:bidi="ar-SA"/>
    </w:rPr>
  </w:style>
  <w:style w:type="paragraph" w:customStyle="1" w:styleId="28">
    <w:name w:val="标准文件_附录章标题"/>
    <w:next w:val="17"/>
    <w:qFormat/>
    <w:uiPriority w:val="0"/>
    <w:pPr>
      <w:numPr>
        <w:ilvl w:val="1"/>
        <w:numId w:val="1"/>
      </w:numPr>
      <w:spacing w:before="100" w:beforeLines="100" w:after="100" w:afterLines="100"/>
      <w:outlineLvl w:val="0"/>
    </w:pPr>
    <w:rPr>
      <w:rFonts w:ascii="黑体" w:hAnsi="黑体" w:eastAsia="黑体" w:cstheme="minorBidi"/>
      <w:kern w:val="2"/>
      <w:sz w:val="21"/>
      <w:szCs w:val="21"/>
      <w:lang w:val="en-US" w:eastAsia="zh-CN" w:bidi="ar-SA"/>
    </w:rPr>
  </w:style>
  <w:style w:type="paragraph" w:customStyle="1" w:styleId="29">
    <w:name w:val="标准文件_附录一级条标题"/>
    <w:next w:val="17"/>
    <w:qFormat/>
    <w:uiPriority w:val="0"/>
    <w:pPr>
      <w:numPr>
        <w:ilvl w:val="2"/>
        <w:numId w:val="1"/>
      </w:numPr>
      <w:spacing w:before="50" w:beforeLines="50" w:after="50" w:afterLines="50"/>
      <w:outlineLvl w:val="1"/>
    </w:pPr>
    <w:rPr>
      <w:rFonts w:ascii="黑体" w:hAnsi="黑体" w:eastAsia="黑体" w:cstheme="minorBidi"/>
      <w:kern w:val="2"/>
      <w:sz w:val="21"/>
      <w:szCs w:val="24"/>
      <w:lang w:val="en-US" w:eastAsia="zh-CN" w:bidi="ar-SA"/>
    </w:rPr>
  </w:style>
  <w:style w:type="paragraph" w:customStyle="1" w:styleId="30">
    <w:name w:val="标准文件_附录二级条标题"/>
    <w:next w:val="17"/>
    <w:qFormat/>
    <w:uiPriority w:val="0"/>
    <w:pPr>
      <w:numPr>
        <w:ilvl w:val="3"/>
        <w:numId w:val="1"/>
      </w:numPr>
      <w:spacing w:before="50" w:beforeLines="50" w:after="50" w:afterLines="50"/>
      <w:outlineLvl w:val="2"/>
    </w:pPr>
    <w:rPr>
      <w:rFonts w:ascii="黑体" w:hAnsi="黑体" w:eastAsia="黑体" w:cstheme="minorBidi"/>
      <w:kern w:val="2"/>
      <w:sz w:val="21"/>
      <w:szCs w:val="24"/>
      <w:lang w:val="en-US" w:eastAsia="zh-CN" w:bidi="ar-SA"/>
    </w:rPr>
  </w:style>
  <w:style w:type="paragraph" w:customStyle="1" w:styleId="31">
    <w:name w:val="标准文件_附录三级条标题"/>
    <w:next w:val="17"/>
    <w:qFormat/>
    <w:uiPriority w:val="0"/>
    <w:pPr>
      <w:numPr>
        <w:ilvl w:val="4"/>
        <w:numId w:val="1"/>
      </w:numPr>
      <w:spacing w:before="50" w:beforeLines="50" w:after="50" w:afterLines="50"/>
      <w:outlineLvl w:val="3"/>
    </w:pPr>
    <w:rPr>
      <w:rFonts w:ascii="黑体" w:hAnsi="黑体" w:eastAsia="黑体" w:cstheme="minorBidi"/>
      <w:kern w:val="2"/>
      <w:sz w:val="21"/>
      <w:szCs w:val="24"/>
      <w:lang w:val="en-US" w:eastAsia="zh-CN" w:bidi="ar-SA"/>
    </w:rPr>
  </w:style>
  <w:style w:type="paragraph" w:customStyle="1" w:styleId="32">
    <w:name w:val="标准文件_附录四级条标题"/>
    <w:next w:val="17"/>
    <w:qFormat/>
    <w:uiPriority w:val="0"/>
    <w:pPr>
      <w:numPr>
        <w:ilvl w:val="5"/>
        <w:numId w:val="1"/>
      </w:numPr>
      <w:spacing w:before="50" w:beforeLines="50" w:after="50" w:afterLines="50"/>
      <w:outlineLvl w:val="4"/>
    </w:pPr>
    <w:rPr>
      <w:rFonts w:ascii="黑体" w:hAnsi="黑体" w:eastAsia="黑体" w:cstheme="minorBidi"/>
      <w:kern w:val="2"/>
      <w:sz w:val="21"/>
      <w:szCs w:val="24"/>
      <w:lang w:val="en-US" w:eastAsia="zh-CN" w:bidi="ar-SA"/>
    </w:rPr>
  </w:style>
  <w:style w:type="paragraph" w:customStyle="1" w:styleId="33">
    <w:name w:val="标准文件_附录五级条标题"/>
    <w:next w:val="17"/>
    <w:qFormat/>
    <w:uiPriority w:val="0"/>
    <w:pPr>
      <w:numPr>
        <w:ilvl w:val="6"/>
        <w:numId w:val="1"/>
      </w:numPr>
      <w:spacing w:before="50" w:beforeLines="50" w:after="50" w:afterLines="50"/>
      <w:outlineLvl w:val="5"/>
    </w:pPr>
    <w:rPr>
      <w:rFonts w:ascii="黑体" w:hAnsi="黑体" w:eastAsia="黑体" w:cstheme="minorBidi"/>
      <w:kern w:val="2"/>
      <w:sz w:val="21"/>
      <w:szCs w:val="24"/>
      <w:lang w:val="en-US" w:eastAsia="zh-CN" w:bidi="ar-SA"/>
    </w:rPr>
  </w:style>
  <w:style w:type="table" w:customStyle="1" w:styleId="34">
    <w:name w:val="标准文件_表格"/>
    <w:basedOn w:val="12"/>
    <w:qFormat/>
    <w:uiPriority w:val="99"/>
    <w:pPr>
      <w:jc w:val="center"/>
    </w:pPr>
    <w:rPr>
      <w:rFonts w:ascii="宋体" w:hAnsi="宋体" w:eastAsia="宋体"/>
      <w:szCs w:val="21"/>
    </w:rPr>
    <w:tblPr>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
    <w:trPr>
      <w:jc w:val="center"/>
    </w:trPr>
    <w:tcPr>
      <w:shd w:val="clear" w:color="auto" w:fill="auto"/>
      <w:vAlign w:val="center"/>
    </w:tcPr>
    <w:tblStylePr w:type="firstRow">
      <w:rPr>
        <w:rFonts w:eastAsia="黑体"/>
        <w:sz w:val="21"/>
      </w:rPr>
      <w:tcPr>
        <w:tcBorders>
          <w:top w:val="single" w:color="auto" w:sz="12" w:space="0"/>
          <w:left w:val="single" w:color="auto" w:sz="12" w:space="0"/>
          <w:bottom w:val="single" w:color="auto" w:sz="12" w:space="0"/>
          <w:right w:val="single" w:color="auto" w:sz="12" w:space="0"/>
        </w:tcBorders>
      </w:tcPr>
    </w:tblStylePr>
  </w:style>
  <w:style w:type="paragraph" w:customStyle="1" w:styleId="35">
    <w:name w:val="标准文件_表格内容"/>
    <w:basedOn w:val="1"/>
    <w:qFormat/>
    <w:uiPriority w:val="0"/>
    <w:pPr>
      <w:spacing w:line="300" w:lineRule="atLeast"/>
      <w:jc w:val="left"/>
    </w:pPr>
    <w:rPr>
      <w:rFonts w:ascii="宋体" w:hAnsi="宋体" w:cs="Times New Roman"/>
      <w:sz w:val="18"/>
    </w:rPr>
  </w:style>
  <w:style w:type="paragraph" w:customStyle="1" w:styleId="36">
    <w:name w:val="标准文件_表格首行"/>
    <w:qFormat/>
    <w:uiPriority w:val="0"/>
    <w:pPr>
      <w:spacing w:line="300" w:lineRule="atLeast"/>
      <w:jc w:val="center"/>
    </w:pPr>
    <w:rPr>
      <w:rFonts w:ascii="宋体" w:hAnsi="宋体" w:eastAsia="宋体" w:cs="Times New Roman"/>
      <w:kern w:val="2"/>
      <w:sz w:val="18"/>
      <w:szCs w:val="21"/>
      <w:lang w:val="en-US" w:eastAsia="zh-CN" w:bidi="ar-SA"/>
    </w:rPr>
  </w:style>
  <w:style w:type="paragraph" w:customStyle="1" w:styleId="37">
    <w:name w:val="标准文件_表格题注"/>
    <w:qFormat/>
    <w:uiPriority w:val="0"/>
    <w:pPr>
      <w:numPr>
        <w:ilvl w:val="0"/>
        <w:numId w:val="3"/>
      </w:numPr>
      <w:spacing w:before="50" w:beforeLines="50" w:after="50" w:afterLines="50"/>
      <w:jc w:val="center"/>
    </w:pPr>
    <w:rPr>
      <w:rFonts w:ascii="黑体" w:hAnsi="黑体" w:eastAsia="黑体" w:cstheme="minorBidi"/>
      <w:kern w:val="2"/>
      <w:sz w:val="21"/>
      <w:szCs w:val="21"/>
      <w:lang w:val="en-US" w:eastAsia="zh-CN" w:bidi="ar-SA"/>
    </w:rPr>
  </w:style>
  <w:style w:type="paragraph" w:customStyle="1" w:styleId="38">
    <w:name w:val="标准文件_公式"/>
    <w:qFormat/>
    <w:uiPriority w:val="0"/>
    <w:pPr>
      <w:tabs>
        <w:tab w:val="center" w:pos="4064"/>
        <w:tab w:val="right" w:leader="middleDot" w:pos="8382"/>
      </w:tabs>
    </w:pPr>
    <w:rPr>
      <w:rFonts w:ascii="宋体" w:hAnsi="宋体" w:eastAsia="宋体" w:cstheme="minorBidi"/>
      <w:kern w:val="2"/>
      <w:sz w:val="24"/>
      <w:szCs w:val="21"/>
      <w:lang w:val="en-US" w:eastAsia="zh-CN" w:bidi="ar-SA"/>
    </w:rPr>
  </w:style>
  <w:style w:type="paragraph" w:customStyle="1" w:styleId="39">
    <w:name w:val="标准文件_结构标题"/>
    <w:qFormat/>
    <w:uiPriority w:val="0"/>
    <w:pPr>
      <w:spacing w:before="480" w:after="150" w:afterLines="150"/>
      <w:jc w:val="center"/>
      <w:outlineLvl w:val="0"/>
    </w:pPr>
    <w:rPr>
      <w:rFonts w:ascii="黑体" w:hAnsi="黑体" w:eastAsia="黑体" w:cstheme="minorBidi"/>
      <w:spacing w:val="0"/>
      <w:kern w:val="2"/>
      <w:sz w:val="32"/>
      <w:szCs w:val="21"/>
      <w:lang w:val="en-US" w:eastAsia="zh-CN" w:bidi="ar-SA"/>
    </w:rPr>
  </w:style>
  <w:style w:type="paragraph" w:customStyle="1" w:styleId="40">
    <w:name w:val="标准文件_文本标题"/>
    <w:basedOn w:val="39"/>
    <w:link w:val="41"/>
    <w:qFormat/>
    <w:uiPriority w:val="0"/>
    <w:pPr>
      <w:spacing w:before="640" w:after="100" w:line="400" w:lineRule="exact"/>
      <w:outlineLvl w:val="9"/>
    </w:pPr>
    <w:rPr>
      <w:spacing w:val="0"/>
    </w:rPr>
  </w:style>
  <w:style w:type="character" w:customStyle="1" w:styleId="41">
    <w:name w:val="标准文件_文本标题 Char"/>
    <w:basedOn w:val="14"/>
    <w:link w:val="40"/>
    <w:qFormat/>
    <w:uiPriority w:val="0"/>
    <w:rPr>
      <w:rFonts w:asciiTheme="minorHAnsi" w:hAnsiTheme="minorHAnsi" w:eastAsiaTheme="minorEastAsia" w:cstheme="minorBidi"/>
      <w:spacing w:val="0"/>
    </w:rPr>
  </w:style>
  <w:style w:type="paragraph" w:customStyle="1" w:styleId="42">
    <w:name w:val="标准文件_图片"/>
    <w:qFormat/>
    <w:uiPriority w:val="0"/>
    <w:pPr>
      <w:jc w:val="center"/>
    </w:pPr>
    <w:rPr>
      <w:rFonts w:ascii="宋体" w:hAnsi="宋体" w:eastAsia="宋体" w:cstheme="minorBidi"/>
      <w:kern w:val="2"/>
      <w:sz w:val="24"/>
      <w:szCs w:val="21"/>
      <w:lang w:val="en-US" w:eastAsia="zh-CN" w:bidi="ar-SA"/>
    </w:rPr>
  </w:style>
  <w:style w:type="paragraph" w:customStyle="1" w:styleId="43">
    <w:name w:val="标准文件_图片题注"/>
    <w:qFormat/>
    <w:uiPriority w:val="0"/>
    <w:pPr>
      <w:numPr>
        <w:ilvl w:val="0"/>
        <w:numId w:val="4"/>
      </w:numPr>
      <w:spacing w:before="50" w:beforeLines="50" w:after="50" w:afterLines="50"/>
      <w:jc w:val="center"/>
    </w:pPr>
    <w:rPr>
      <w:rFonts w:ascii="黑体" w:hAnsi="黑体" w:eastAsia="黑体" w:cstheme="minorBidi"/>
      <w:kern w:val="2"/>
      <w:sz w:val="21"/>
      <w:szCs w:val="21"/>
      <w:lang w:val="en-US" w:eastAsia="zh-CN" w:bidi="ar-SA"/>
    </w:rPr>
  </w:style>
  <w:style w:type="paragraph" w:customStyle="1" w:styleId="44">
    <w:name w:val="标准文件_页脚"/>
    <w:qFormat/>
    <w:uiPriority w:val="0"/>
    <w:pPr>
      <w:jc w:val="center"/>
    </w:pPr>
    <w:rPr>
      <w:rFonts w:ascii="宋体" w:hAnsi="宋体" w:eastAsia="宋体" w:cstheme="minorBidi"/>
      <w:kern w:val="2"/>
      <w:sz w:val="18"/>
      <w:szCs w:val="18"/>
      <w:lang w:val="en-US" w:eastAsia="zh-CN" w:bidi="ar-SA"/>
    </w:rPr>
  </w:style>
  <w:style w:type="paragraph" w:customStyle="1" w:styleId="45">
    <w:name w:val="标准文件_页眉"/>
    <w:qFormat/>
    <w:uiPriority w:val="0"/>
    <w:pPr>
      <w:jc w:val="center"/>
    </w:pPr>
    <w:rPr>
      <w:rFonts w:ascii="宋体" w:hAnsi="宋体" w:eastAsia="宋体" w:cstheme="minorBidi"/>
      <w:kern w:val="2"/>
      <w:sz w:val="18"/>
      <w:szCs w:val="18"/>
      <w:lang w:val="en-US" w:eastAsia="zh-CN" w:bidi="ar-SA"/>
    </w:rPr>
  </w:style>
  <w:style w:type="paragraph" w:customStyle="1" w:styleId="46">
    <w:name w:val="标准文件_脚注尾注"/>
    <w:basedOn w:val="17"/>
    <w:qFormat/>
    <w:uiPriority w:val="0"/>
    <w:pPr>
      <w:ind w:left="150" w:hanging="150" w:hangingChars="80"/>
    </w:pPr>
    <w:rPr>
      <w:sz w:val="18"/>
    </w:rPr>
  </w:style>
  <w:style w:type="paragraph" w:customStyle="1" w:styleId="47">
    <w:name w:val="标准文件_字母列项"/>
    <w:qFormat/>
    <w:uiPriority w:val="0"/>
    <w:pPr>
      <w:numPr>
        <w:ilvl w:val="0"/>
        <w:numId w:val="5"/>
      </w:numPr>
    </w:pPr>
    <w:rPr>
      <w:rFonts w:ascii="宋体" w:hAnsi="宋体" w:eastAsia="宋体" w:cs="Times New Roman"/>
      <w:kern w:val="2"/>
      <w:sz w:val="21"/>
      <w:szCs w:val="18"/>
      <w:lang w:val="en-US" w:eastAsia="zh-CN" w:bidi="ar-SA"/>
    </w:rPr>
  </w:style>
  <w:style w:type="paragraph" w:customStyle="1" w:styleId="48">
    <w:name w:val="标准文件_数字列项"/>
    <w:qFormat/>
    <w:uiPriority w:val="0"/>
    <w:pPr>
      <w:numPr>
        <w:ilvl w:val="0"/>
        <w:numId w:val="6"/>
      </w:numPr>
    </w:pPr>
    <w:rPr>
      <w:rFonts w:ascii="宋体" w:hAnsi="宋体" w:eastAsia="宋体" w:cstheme="minorBidi"/>
      <w:kern w:val="2"/>
      <w:sz w:val="21"/>
      <w:szCs w:val="18"/>
      <w:lang w:val="en-US" w:eastAsia="zh-CN" w:bidi="ar-SA"/>
    </w:rPr>
  </w:style>
  <w:style w:type="paragraph" w:customStyle="1" w:styleId="49">
    <w:name w:val="标准文件_符号列项"/>
    <w:qFormat/>
    <w:uiPriority w:val="0"/>
    <w:pPr>
      <w:numPr>
        <w:ilvl w:val="0"/>
        <w:numId w:val="7"/>
      </w:numPr>
    </w:pPr>
    <w:rPr>
      <w:rFonts w:ascii="宋体" w:hAnsi="宋体" w:eastAsia="宋体" w:cstheme="minorBidi"/>
      <w:kern w:val="2"/>
      <w:sz w:val="21"/>
      <w:szCs w:val="18"/>
      <w:lang w:val="en-US" w:eastAsia="zh-CN" w:bidi="ar-SA"/>
    </w:rPr>
  </w:style>
  <w:style w:type="paragraph" w:customStyle="1" w:styleId="50">
    <w:name w:val="标准文件_单条注释"/>
    <w:qFormat/>
    <w:uiPriority w:val="0"/>
    <w:pPr>
      <w:numPr>
        <w:ilvl w:val="0"/>
        <w:numId w:val="8"/>
      </w:numPr>
    </w:pPr>
    <w:rPr>
      <w:rFonts w:ascii="宋体" w:hAnsi="宋体" w:eastAsia="宋体" w:cstheme="minorBidi"/>
      <w:kern w:val="2"/>
      <w:sz w:val="18"/>
      <w:szCs w:val="21"/>
      <w:lang w:val="en-US" w:eastAsia="zh-CN" w:bidi="ar-SA"/>
    </w:rPr>
  </w:style>
  <w:style w:type="paragraph" w:customStyle="1" w:styleId="51">
    <w:name w:val="标准文件_多条注释"/>
    <w:qFormat/>
    <w:uiPriority w:val="0"/>
    <w:pPr>
      <w:numPr>
        <w:ilvl w:val="0"/>
        <w:numId w:val="9"/>
      </w:numPr>
    </w:pPr>
    <w:rPr>
      <w:rFonts w:ascii="宋体" w:hAnsi="宋体" w:eastAsia="宋体" w:cstheme="minorBidi"/>
      <w:kern w:val="2"/>
      <w:sz w:val="18"/>
      <w:szCs w:val="21"/>
      <w:lang w:val="en-US" w:eastAsia="zh-CN" w:bidi="ar-SA"/>
    </w:rPr>
  </w:style>
  <w:style w:type="paragraph" w:customStyle="1" w:styleId="52">
    <w:name w:val="标准文件_单条示例"/>
    <w:qFormat/>
    <w:uiPriority w:val="0"/>
    <w:pPr>
      <w:numPr>
        <w:ilvl w:val="0"/>
        <w:numId w:val="10"/>
      </w:numPr>
    </w:pPr>
    <w:rPr>
      <w:rFonts w:ascii="宋体" w:hAnsi="宋体" w:eastAsia="宋体" w:cstheme="minorBidi"/>
      <w:kern w:val="2"/>
      <w:sz w:val="18"/>
      <w:szCs w:val="18"/>
      <w:lang w:val="en-US" w:eastAsia="zh-CN" w:bidi="ar-SA"/>
    </w:rPr>
  </w:style>
  <w:style w:type="paragraph" w:customStyle="1" w:styleId="53">
    <w:name w:val="标准文件_多条示例"/>
    <w:qFormat/>
    <w:uiPriority w:val="0"/>
    <w:pPr>
      <w:numPr>
        <w:ilvl w:val="0"/>
        <w:numId w:val="11"/>
      </w:numPr>
    </w:pPr>
    <w:rPr>
      <w:rFonts w:ascii="宋体" w:hAnsi="宋体" w:eastAsia="宋体" w:cstheme="minorBidi"/>
      <w:kern w:val="2"/>
      <w:sz w:val="18"/>
      <w:szCs w:val="21"/>
      <w:lang w:val="en-US" w:eastAsia="zh-CN" w:bidi="ar-SA"/>
    </w:rPr>
  </w:style>
  <w:style w:type="character" w:customStyle="1" w:styleId="54">
    <w:name w:val="页眉 字符"/>
    <w:link w:val="7"/>
    <w:qFormat/>
    <w:uiPriority w:val="99"/>
    <w:rPr>
      <w:rFonts w:ascii="Calibri" w:hAnsi="Calibri" w:cs="Times New Roman" w:eastAsiaTheme="minorEastAsia"/>
      <w:sz w:val="18"/>
      <w:szCs w:val="18"/>
    </w:rPr>
  </w:style>
  <w:style w:type="paragraph" w:customStyle="1" w:styleId="55">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30"/>
      <w:sz w:val="96"/>
      <w:szCs w:val="96"/>
      <w:lang w:val="en-US" w:eastAsia="zh-CN" w:bidi="ar-SA"/>
    </w:rPr>
  </w:style>
  <w:style w:type="paragraph" w:customStyle="1" w:styleId="56">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宋体" w:eastAsia="宋体" w:cs="Times New Roman"/>
      <w:b/>
      <w:bCs/>
      <w:spacing w:val="0"/>
      <w:w w:val="148"/>
      <w:sz w:val="52"/>
      <w:lang w:val="en-US" w:eastAsia="zh-CN" w:bidi="ar-SA"/>
    </w:rPr>
  </w:style>
  <w:style w:type="paragraph" w:customStyle="1" w:styleId="57">
    <w:name w:val="封面标准英文名称"/>
    <w:basedOn w:val="1"/>
    <w:qFormat/>
    <w:uiPriority w:val="0"/>
    <w:pPr>
      <w:framePr w:w="9639" w:h="6917" w:hRule="exact" w:wrap="around" w:vAnchor="page" w:hAnchor="page" w:xAlign="center" w:y="6408" w:anchorLock="1"/>
      <w:spacing w:before="370" w:line="400" w:lineRule="exact"/>
      <w:jc w:val="center"/>
      <w:textAlignment w:val="center"/>
    </w:pPr>
    <w:rPr>
      <w:rFonts w:ascii="黑体" w:hAnsi="黑体" w:eastAsia="黑体" w:cs="Times New Roman"/>
      <w:kern w:val="0"/>
      <w:sz w:val="28"/>
      <w:szCs w:val="28"/>
    </w:rPr>
  </w:style>
  <w:style w:type="paragraph" w:customStyle="1" w:styleId="58">
    <w:name w:val="其他发布日期"/>
    <w:basedOn w:val="1"/>
    <w:qFormat/>
    <w:uiPriority w:val="0"/>
    <w:pPr>
      <w:framePr w:w="3997" w:h="471" w:hRule="exact" w:vSpace="181" w:wrap="around" w:vAnchor="page" w:hAnchor="text" w:x="1419" w:y="14097" w:anchorLock="1"/>
      <w:widowControl/>
      <w:jc w:val="left"/>
    </w:pPr>
    <w:rPr>
      <w:rFonts w:eastAsia="黑体" w:cs="Times New Roman"/>
      <w:kern w:val="0"/>
      <w:sz w:val="28"/>
      <w:szCs w:val="20"/>
    </w:rPr>
  </w:style>
  <w:style w:type="paragraph" w:customStyle="1" w:styleId="59">
    <w:name w:val="其他实施日期"/>
    <w:basedOn w:val="1"/>
    <w:qFormat/>
    <w:uiPriority w:val="0"/>
    <w:pPr>
      <w:framePr w:w="3997" w:h="471" w:hRule="exact" w:vSpace="181" w:wrap="around" w:vAnchor="page" w:hAnchor="text" w:x="7089" w:y="14097" w:anchorLock="1"/>
      <w:widowControl/>
      <w:jc w:val="right"/>
    </w:pPr>
    <w:rPr>
      <w:rFonts w:eastAsia="黑体" w:cs="Times New Roman"/>
      <w:kern w:val="0"/>
      <w:sz w:val="28"/>
      <w:szCs w:val="20"/>
    </w:rPr>
  </w:style>
  <w:style w:type="paragraph" w:customStyle="1" w:styleId="60">
    <w:name w:val="标准文件_文件编号"/>
    <w:basedOn w:val="1"/>
    <w:qFormat/>
    <w:uiPriority w:val="0"/>
    <w:pPr>
      <w:framePr w:w="9356" w:h="624" w:hRule="exact" w:hSpace="181" w:vSpace="181" w:wrap="auto" w:vAnchor="page" w:hAnchor="page" w:x="1419" w:y="3284"/>
      <w:widowControl/>
      <w:wordWrap w:val="0"/>
      <w:autoSpaceDE w:val="0"/>
      <w:autoSpaceDN w:val="0"/>
      <w:spacing w:line="280" w:lineRule="exact"/>
      <w:jc w:val="right"/>
    </w:pPr>
    <w:rPr>
      <w:rFonts w:ascii="黑体" w:eastAsia="黑体" w:cs="Times New Roman"/>
      <w:bCs/>
      <w:kern w:val="0"/>
      <w:sz w:val="28"/>
      <w:szCs w:val="28"/>
    </w:rPr>
  </w:style>
  <w:style w:type="paragraph" w:customStyle="1" w:styleId="61">
    <w:name w:val="标准文件_替换文件编号"/>
    <w:basedOn w:val="60"/>
    <w:qFormat/>
    <w:uiPriority w:val="0"/>
    <w:pPr>
      <w:spacing w:before="57"/>
    </w:pPr>
    <w:rPr>
      <w:sz w:val="21"/>
    </w:rPr>
  </w:style>
  <w:style w:type="paragraph" w:customStyle="1" w:styleId="62">
    <w:name w:val="标准文件_文件名称"/>
    <w:basedOn w:val="1"/>
    <w:next w:val="1"/>
    <w:qFormat/>
    <w:uiPriority w:val="0"/>
    <w:pPr>
      <w:framePr w:w="9639" w:h="6976" w:hRule="exact" w:wrap="auto" w:vAnchor="page" w:hAnchor="page" w:y="6408"/>
      <w:widowControl/>
      <w:spacing w:line="700" w:lineRule="exact"/>
      <w:jc w:val="center"/>
    </w:pPr>
    <w:rPr>
      <w:rFonts w:ascii="黑体" w:hAnsi="黑体" w:eastAsia="黑体" w:cs="Times New Roman"/>
      <w:bCs/>
      <w:kern w:val="0"/>
      <w:sz w:val="52"/>
      <w:szCs w:val="20"/>
    </w:rPr>
  </w:style>
  <w:style w:type="character" w:customStyle="1" w:styleId="63">
    <w:name w:val="页脚 字符"/>
    <w:basedOn w:val="14"/>
    <w:link w:val="6"/>
    <w:qFormat/>
    <w:uiPriority w:val="99"/>
    <w:rPr>
      <w:rFonts w:ascii="宋体" w:hAnsi="宋体" w:eastAsiaTheme="minorEastAsia" w:cstheme="minorBidi"/>
      <w:sz w:val="18"/>
      <w:szCs w:val="18"/>
    </w:rPr>
  </w:style>
  <w:style w:type="paragraph" w:customStyle="1" w:styleId="64">
    <w:name w:val="其他发布部门"/>
    <w:basedOn w:val="1"/>
    <w:qFormat/>
    <w:uiPriority w:val="0"/>
    <w:pPr>
      <w:framePr w:w="7433" w:h="585" w:hRule="exact" w:hSpace="180" w:vSpace="180" w:wrap="around" w:vAnchor="margin" w:hAnchor="margin" w:xAlign="center" w:y="14401" w:anchorLock="1"/>
      <w:widowControl/>
      <w:spacing w:line="0" w:lineRule="atLeast"/>
      <w:jc w:val="center"/>
    </w:pPr>
    <w:rPr>
      <w:rFonts w:ascii="黑体" w:eastAsia="黑体" w:cs="Times New Roman"/>
      <w:w w:val="135"/>
      <w:kern w:val="0"/>
      <w:sz w:val="36"/>
      <w:szCs w:val="20"/>
    </w:rPr>
  </w:style>
  <w:style w:type="character" w:customStyle="1" w:styleId="65">
    <w:name w:val="发布"/>
    <w:basedOn w:val="14"/>
    <w:qFormat/>
    <w:uiPriority w:val="0"/>
    <w:rPr>
      <w:rFonts w:ascii="黑体" w:eastAsia="黑体" w:hAnsiTheme="minorHAnsi" w:cstheme="minorBidi"/>
      <w:spacing w:val="85"/>
      <w:w w:val="100"/>
      <w:position w:val="3"/>
      <w:sz w:val="28"/>
      <w:szCs w:val="28"/>
    </w:rPr>
  </w:style>
  <w:style w:type="paragraph" w:customStyle="1" w:styleId="66">
    <w:name w:val="标准文件_术语"/>
    <w:basedOn w:val="1"/>
    <w:link w:val="67"/>
    <w:qFormat/>
    <w:uiPriority w:val="0"/>
    <w:pPr>
      <w:widowControl/>
      <w:spacing w:line="300" w:lineRule="auto"/>
      <w:ind w:firstLine="420" w:firstLineChars="200"/>
      <w:jc w:val="left"/>
    </w:pPr>
    <w:rPr>
      <w:rFonts w:ascii="黑体" w:hAnsi="黑体" w:eastAsia="黑体"/>
      <w:sz w:val="21"/>
    </w:rPr>
  </w:style>
  <w:style w:type="character" w:customStyle="1" w:styleId="67">
    <w:name w:val="标准文件_术语 Char"/>
    <w:basedOn w:val="14"/>
    <w:link w:val="66"/>
    <w:qFormat/>
    <w:uiPriority w:val="0"/>
    <w:rPr>
      <w:rFonts w:ascii="黑体" w:hAnsi="黑体" w:eastAsia="黑体" w:cstheme="minorBidi"/>
      <w:sz w:val="21"/>
    </w:rPr>
  </w:style>
  <w:style w:type="paragraph" w:customStyle="1" w:styleId="68">
    <w:name w:val="标准文件_术语标题"/>
    <w:basedOn w:val="1"/>
    <w:link w:val="69"/>
    <w:qFormat/>
    <w:uiPriority w:val="0"/>
    <w:pPr>
      <w:widowControl/>
      <w:spacing w:line="300" w:lineRule="auto"/>
      <w:jc w:val="left"/>
    </w:pPr>
    <w:rPr>
      <w:rFonts w:ascii="黑体" w:hAnsi="黑体" w:eastAsia="黑体"/>
      <w:sz w:val="21"/>
    </w:rPr>
  </w:style>
  <w:style w:type="character" w:customStyle="1" w:styleId="69">
    <w:name w:val="标准文件_术语标题 Char"/>
    <w:basedOn w:val="14"/>
    <w:link w:val="68"/>
    <w:qFormat/>
    <w:uiPriority w:val="0"/>
    <w:rPr>
      <w:rFonts w:ascii="黑体" w:hAnsi="黑体" w:eastAsia="黑体" w:cstheme="minorBidi"/>
      <w:sz w:val="21"/>
    </w:rPr>
  </w:style>
  <w:style w:type="paragraph" w:customStyle="1" w:styleId="70">
    <w:name w:val="标准文件_符号列项2"/>
    <w:qFormat/>
    <w:uiPriority w:val="0"/>
    <w:pPr>
      <w:numPr>
        <w:ilvl w:val="1"/>
        <w:numId w:val="12"/>
      </w:numPr>
      <w:autoSpaceDE/>
      <w:autoSpaceDN/>
    </w:pPr>
    <w:rPr>
      <w:rFonts w:ascii="宋体" w:hAnsi="宋体" w:eastAsia="宋体" w:cs="Times New Roman"/>
      <w:sz w:val="21"/>
      <w:lang w:val="en-US" w:eastAsia="zh-CN" w:bidi="ar-SA"/>
    </w:rPr>
  </w:style>
  <w:style w:type="paragraph" w:customStyle="1" w:styleId="71">
    <w:name w:val="标准文件_一级无标题"/>
    <w:basedOn w:val="20"/>
    <w:qFormat/>
    <w:uiPriority w:val="0"/>
    <w:pPr>
      <w:spacing w:before="0" w:beforeLines="0" w:after="0" w:afterLines="0"/>
      <w:jc w:val="both"/>
      <w:outlineLvl w:val="9"/>
    </w:pPr>
    <w:rPr>
      <w:rFonts w:ascii="宋体" w:hAnsi="宋体" w:eastAsia="宋体"/>
    </w:rPr>
  </w:style>
  <w:style w:type="paragraph" w:customStyle="1" w:styleId="72">
    <w:name w:val="标准文件_二级无标题"/>
    <w:basedOn w:val="21"/>
    <w:qFormat/>
    <w:uiPriority w:val="0"/>
    <w:pPr>
      <w:spacing w:before="0" w:beforeLines="0" w:after="0" w:afterLines="0"/>
      <w:jc w:val="both"/>
      <w:outlineLvl w:val="9"/>
    </w:pPr>
    <w:rPr>
      <w:rFonts w:ascii="宋体" w:hAnsi="宋体" w:eastAsia="宋体"/>
      <w:szCs w:val="20"/>
    </w:rPr>
  </w:style>
  <w:style w:type="paragraph" w:customStyle="1" w:styleId="73">
    <w:name w:val="标准文件_三级无标题"/>
    <w:basedOn w:val="22"/>
    <w:qFormat/>
    <w:uiPriority w:val="0"/>
    <w:pPr>
      <w:spacing w:before="0" w:beforeLines="0" w:after="0" w:afterLines="0"/>
      <w:jc w:val="both"/>
      <w:outlineLvl w:val="9"/>
    </w:pPr>
    <w:rPr>
      <w:rFonts w:ascii="宋体" w:hAnsi="宋体" w:eastAsia="宋体"/>
    </w:rPr>
  </w:style>
  <w:style w:type="paragraph" w:customStyle="1" w:styleId="74">
    <w:name w:val="标准文件_四级无标题"/>
    <w:basedOn w:val="23"/>
    <w:qFormat/>
    <w:uiPriority w:val="0"/>
    <w:pPr>
      <w:spacing w:before="0" w:beforeLines="0" w:after="0" w:afterLines="0"/>
      <w:jc w:val="both"/>
      <w:outlineLvl w:val="9"/>
    </w:pPr>
    <w:rPr>
      <w:rFonts w:ascii="宋体" w:hAnsi="宋体" w:eastAsia="宋体"/>
    </w:rPr>
  </w:style>
  <w:style w:type="paragraph" w:customStyle="1" w:styleId="75">
    <w:name w:val="标准文件_五级无标题"/>
    <w:basedOn w:val="24"/>
    <w:qFormat/>
    <w:uiPriority w:val="0"/>
    <w:pPr>
      <w:spacing w:before="0" w:beforeLines="0" w:after="0" w:afterLines="0"/>
      <w:jc w:val="both"/>
      <w:outlineLvl w:val="9"/>
    </w:pPr>
    <w:rPr>
      <w:rFonts w:ascii="宋体" w:hAnsi="宋体" w:eastAsia="宋体"/>
    </w:rPr>
  </w:style>
  <w:style w:type="paragraph" w:customStyle="1" w:styleId="76">
    <w:name w:val="标准文件_附录一级无标题"/>
    <w:basedOn w:val="29"/>
    <w:qFormat/>
    <w:uiPriority w:val="0"/>
    <w:pPr>
      <w:spacing w:before="0" w:beforeLines="0" w:after="0" w:afterLines="0" w:line="276" w:lineRule="auto"/>
      <w:jc w:val="both"/>
      <w:outlineLvl w:val="9"/>
    </w:pPr>
    <w:rPr>
      <w:rFonts w:ascii="宋体" w:hAnsi="宋体" w:eastAsia="宋体"/>
      <w:szCs w:val="20"/>
    </w:rPr>
  </w:style>
  <w:style w:type="paragraph" w:customStyle="1" w:styleId="77">
    <w:name w:val="标准文件_附录二级无标题"/>
    <w:basedOn w:val="30"/>
    <w:qFormat/>
    <w:uiPriority w:val="0"/>
    <w:pPr>
      <w:spacing w:before="0" w:beforeLines="0" w:after="0" w:afterLines="0" w:line="276" w:lineRule="auto"/>
      <w:jc w:val="both"/>
      <w:outlineLvl w:val="9"/>
    </w:pPr>
    <w:rPr>
      <w:rFonts w:ascii="宋体" w:hAnsi="宋体" w:eastAsia="宋体"/>
      <w:szCs w:val="20"/>
    </w:rPr>
  </w:style>
  <w:style w:type="paragraph" w:customStyle="1" w:styleId="78">
    <w:name w:val="标准文件_附录三级无标题"/>
    <w:basedOn w:val="31"/>
    <w:qFormat/>
    <w:uiPriority w:val="0"/>
    <w:pPr>
      <w:spacing w:before="0" w:beforeLines="0" w:after="0" w:afterLines="0" w:line="276" w:lineRule="auto"/>
      <w:jc w:val="both"/>
      <w:outlineLvl w:val="9"/>
    </w:pPr>
    <w:rPr>
      <w:rFonts w:ascii="宋体" w:hAnsi="宋体" w:eastAsia="宋体"/>
      <w:szCs w:val="20"/>
    </w:rPr>
  </w:style>
  <w:style w:type="paragraph" w:customStyle="1" w:styleId="79">
    <w:name w:val="标准文件_附录四级无标题"/>
    <w:basedOn w:val="32"/>
    <w:qFormat/>
    <w:uiPriority w:val="0"/>
    <w:pPr>
      <w:spacing w:before="0" w:beforeLines="0" w:after="0" w:afterLines="0" w:line="276" w:lineRule="auto"/>
      <w:jc w:val="both"/>
      <w:outlineLvl w:val="9"/>
    </w:pPr>
    <w:rPr>
      <w:rFonts w:ascii="宋体" w:hAnsi="宋体" w:eastAsia="宋体"/>
      <w:szCs w:val="20"/>
    </w:rPr>
  </w:style>
  <w:style w:type="paragraph" w:customStyle="1" w:styleId="80">
    <w:name w:val="标准文件_附录五级无标题"/>
    <w:basedOn w:val="33"/>
    <w:qFormat/>
    <w:uiPriority w:val="0"/>
    <w:pPr>
      <w:spacing w:before="0" w:beforeLines="0" w:after="0" w:afterLines="0" w:line="276" w:lineRule="auto"/>
      <w:jc w:val="both"/>
      <w:outlineLvl w:val="9"/>
    </w:pPr>
    <w:rPr>
      <w:rFonts w:ascii="宋体" w:hAnsi="宋体" w:eastAsia="宋体"/>
      <w:szCs w:val="20"/>
    </w:rPr>
  </w:style>
  <w:style w:type="paragraph" w:customStyle="1" w:styleId="81">
    <w:name w:val="标准文件_术语条一"/>
    <w:basedOn w:val="71"/>
    <w:next w:val="17"/>
    <w:qFormat/>
    <w:uiPriority w:val="0"/>
    <w:pPr>
      <w:ind w:left="200" w:hanging="200" w:hangingChars="200"/>
    </w:pPr>
    <w:rPr>
      <w:rFonts w:ascii="黑体" w:hAnsi="黑体" w:eastAsia="黑体"/>
    </w:rPr>
  </w:style>
  <w:style w:type="paragraph" w:customStyle="1" w:styleId="82">
    <w:name w:val="标准文件_术语条二"/>
    <w:basedOn w:val="72"/>
    <w:next w:val="17"/>
    <w:qFormat/>
    <w:uiPriority w:val="0"/>
    <w:pPr>
      <w:ind w:left="200" w:hanging="200" w:hangingChars="200"/>
    </w:pPr>
    <w:rPr>
      <w:rFonts w:ascii="黑体" w:hAnsi="黑体" w:eastAsia="黑体"/>
    </w:rPr>
  </w:style>
  <w:style w:type="paragraph" w:customStyle="1" w:styleId="83">
    <w:name w:val="标准文件_术语条三"/>
    <w:basedOn w:val="73"/>
    <w:next w:val="17"/>
    <w:qFormat/>
    <w:uiPriority w:val="0"/>
    <w:pPr>
      <w:ind w:left="200" w:hanging="200" w:hangingChars="200"/>
    </w:pPr>
    <w:rPr>
      <w:rFonts w:ascii="黑体" w:hAnsi="黑体" w:eastAsia="黑体"/>
    </w:rPr>
  </w:style>
  <w:style w:type="paragraph" w:customStyle="1" w:styleId="84">
    <w:name w:val="标准文件_术语条四"/>
    <w:basedOn w:val="74"/>
    <w:next w:val="17"/>
    <w:qFormat/>
    <w:uiPriority w:val="0"/>
    <w:pPr>
      <w:ind w:left="200" w:hanging="200" w:hangingChars="200"/>
    </w:pPr>
    <w:rPr>
      <w:rFonts w:ascii="黑体" w:hAnsi="黑体" w:eastAsia="黑体"/>
    </w:rPr>
  </w:style>
  <w:style w:type="paragraph" w:customStyle="1" w:styleId="85">
    <w:name w:val="标准文件_术语条五"/>
    <w:basedOn w:val="75"/>
    <w:next w:val="17"/>
    <w:qFormat/>
    <w:uiPriority w:val="0"/>
    <w:pPr>
      <w:ind w:left="200" w:hanging="200" w:hangingChars="200"/>
    </w:pPr>
    <w:rPr>
      <w:rFonts w:ascii="黑体" w:hAnsi="黑体" w:eastAsia="黑体"/>
    </w:rPr>
  </w:style>
  <w:style w:type="paragraph" w:customStyle="1" w:styleId="86">
    <w:name w:val="样式1"/>
    <w:next w:val="27"/>
    <w:qFormat/>
    <w:uiPriority w:val="0"/>
    <w:pPr>
      <w:numPr>
        <w:ilvl w:val="0"/>
        <w:numId w:val="13"/>
      </w:numPr>
      <w:spacing w:before="570" w:after="50" w:afterLines="50"/>
    </w:pPr>
    <w:rPr>
      <w:rFonts w:ascii="黑体" w:hAnsi="黑体" w:eastAsia="黑体" w:cstheme="minorBidi"/>
      <w:sz w:val="21"/>
      <w:lang w:val="en-US" w:eastAsia="zh-CN" w:bidi="ar-SA"/>
    </w:rPr>
  </w:style>
  <w:style w:type="paragraph" w:customStyle="1" w:styleId="87">
    <w:name w:val="标准文件_附录标识"/>
    <w:next w:val="17"/>
    <w:qFormat/>
    <w:uiPriority w:val="0"/>
    <w:pPr>
      <w:numPr>
        <w:ilvl w:val="0"/>
        <w:numId w:val="14"/>
      </w:numPr>
      <w:jc w:val="center"/>
    </w:pPr>
    <w:rPr>
      <w:rFonts w:ascii="黑体" w:hAnsi="黑体" w:eastAsia="黑体" w:cstheme="minorBidi"/>
      <w:sz w:val="21"/>
      <w:lang w:val="en-US" w:eastAsia="zh-CN" w:bidi="ar-SA"/>
    </w:rPr>
  </w:style>
  <w:style w:type="paragraph" w:customStyle="1" w:styleId="88">
    <w:name w:val="样式2"/>
    <w:next w:val="27"/>
    <w:qFormat/>
    <w:uiPriority w:val="0"/>
    <w:pPr>
      <w:numPr>
        <w:ilvl w:val="0"/>
        <w:numId w:val="15"/>
      </w:numPr>
      <w:ind w:firstLine="157" w:firstLineChars="75"/>
    </w:pPr>
    <w:rPr>
      <w:rFonts w:ascii="宋体" w:hAnsi="宋体" w:eastAsia="黑体" w:cstheme="minorBidi"/>
      <w:vanish/>
      <w:sz w:val="2"/>
      <w:szCs w:val="2"/>
      <w:lang w:val="en-US" w:eastAsia="zh-CN" w:bidi="ar-SA"/>
    </w:rPr>
  </w:style>
  <w:style w:type="paragraph" w:customStyle="1" w:styleId="89">
    <w:name w:val="标准文件_附录表标号"/>
    <w:next w:val="27"/>
    <w:qFormat/>
    <w:uiPriority w:val="0"/>
    <w:pPr>
      <w:numPr>
        <w:ilvl w:val="0"/>
        <w:numId w:val="16"/>
      </w:numPr>
    </w:pPr>
    <w:rPr>
      <w:rFonts w:ascii="黑体" w:hAnsi="黑体" w:eastAsia="黑体" w:cstheme="minorBidi"/>
      <w:vanish/>
      <w:sz w:val="2"/>
      <w:lang w:val="en-US" w:eastAsia="zh-CN" w:bidi="ar-SA"/>
    </w:rPr>
  </w:style>
  <w:style w:type="paragraph" w:customStyle="1" w:styleId="90">
    <w:name w:val="样式3"/>
    <w:basedOn w:val="1"/>
    <w:next w:val="91"/>
    <w:qFormat/>
    <w:uiPriority w:val="0"/>
    <w:pPr>
      <w:numPr>
        <w:ilvl w:val="0"/>
        <w:numId w:val="17"/>
      </w:numPr>
      <w:ind w:firstLine="420" w:firstLineChars="200"/>
    </w:pPr>
    <w:rPr>
      <w:rFonts w:ascii="宋体" w:hAnsi="宋体"/>
    </w:rPr>
  </w:style>
  <w:style w:type="paragraph" w:customStyle="1" w:styleId="91">
    <w:name w:val="标准文件_附录表标识"/>
    <w:basedOn w:val="1"/>
    <w:qFormat/>
    <w:uiPriority w:val="0"/>
    <w:pPr>
      <w:numPr>
        <w:ilvl w:val="0"/>
        <w:numId w:val="18"/>
      </w:numPr>
      <w:ind w:firstLine="157" w:firstLineChars="75"/>
    </w:pPr>
    <w:rPr>
      <w:rFonts w:ascii="宋体" w:hAnsi="宋体"/>
    </w:rPr>
  </w:style>
  <w:style w:type="paragraph" w:customStyle="1" w:styleId="92">
    <w:name w:val="样式4"/>
    <w:next w:val="27"/>
    <w:qFormat/>
    <w:uiPriority w:val="0"/>
    <w:pPr>
      <w:numPr>
        <w:ilvl w:val="0"/>
        <w:numId w:val="19"/>
      </w:numPr>
      <w:ind w:firstLine="0"/>
      <w:jc w:val="center"/>
    </w:pPr>
    <w:rPr>
      <w:rFonts w:ascii="宋体" w:hAnsi="宋体" w:eastAsia="黑体" w:cstheme="minorBidi"/>
      <w:sz w:val="21"/>
      <w:lang w:val="en-US" w:eastAsia="zh-CN" w:bidi="ar-SA"/>
    </w:rPr>
  </w:style>
  <w:style w:type="paragraph" w:customStyle="1" w:styleId="93">
    <w:name w:val="标准文件_附录表题注"/>
    <w:next w:val="27"/>
    <w:qFormat/>
    <w:uiPriority w:val="0"/>
    <w:pPr>
      <w:numPr>
        <w:ilvl w:val="1"/>
        <w:numId w:val="16"/>
      </w:numPr>
      <w:tabs>
        <w:tab w:val="left" w:pos="420"/>
        <w:tab w:val="clear" w:pos="0"/>
      </w:tabs>
      <w:jc w:val="center"/>
    </w:pPr>
    <w:rPr>
      <w:rFonts w:ascii="黑体" w:hAnsi="黑体" w:eastAsia="黑体" w:cstheme="minorBidi"/>
      <w:sz w:val="21"/>
      <w:lang w:val="en-US" w:eastAsia="zh-CN" w:bidi="ar-SA"/>
    </w:rPr>
  </w:style>
  <w:style w:type="paragraph" w:customStyle="1" w:styleId="94">
    <w:name w:val="标准文件_正文公式"/>
    <w:basedOn w:val="1"/>
    <w:qFormat/>
    <w:uiPriority w:val="0"/>
    <w:pPr>
      <w:tabs>
        <w:tab w:val="center" w:pos="4679"/>
        <w:tab w:val="center" w:leader="middleDot" w:pos="9355"/>
      </w:tabs>
    </w:pPr>
    <w:rPr>
      <w:rFonts w:ascii="宋体" w:hAnsi="宋体"/>
      <w:sz w:val="21"/>
    </w:rPr>
  </w:style>
  <w:style w:type="paragraph" w:customStyle="1" w:styleId="95">
    <w:name w:val="样式5"/>
    <w:basedOn w:val="27"/>
    <w:next w:val="27"/>
    <w:qFormat/>
    <w:uiPriority w:val="0"/>
    <w:pPr>
      <w:framePr w:wrap="notBeside" w:vAnchor="page" w:hAnchor="page" w:x="1372" w:y="568"/>
      <w:numPr>
        <w:ilvl w:val="0"/>
        <w:numId w:val="20"/>
      </w:numPr>
      <w:tabs>
        <w:tab w:val="clear" w:pos="420"/>
      </w:tabs>
      <w:snapToGrid w:val="0"/>
    </w:pPr>
    <w:rPr>
      <w:rFonts w:ascii="黑体" w:hAnsi="黑体" w:eastAsia="黑体" w:cs="Times New Roman"/>
      <w:vanish/>
      <w:kern w:val="0"/>
      <w:sz w:val="2"/>
    </w:rPr>
  </w:style>
  <w:style w:type="paragraph" w:customStyle="1" w:styleId="96">
    <w:name w:val="标准文件_附录图标识"/>
    <w:basedOn w:val="27"/>
    <w:next w:val="27"/>
    <w:qFormat/>
    <w:uiPriority w:val="0"/>
    <w:pPr>
      <w:numPr>
        <w:ilvl w:val="0"/>
        <w:numId w:val="21"/>
      </w:numPr>
    </w:pPr>
    <w:rPr>
      <w:vanish/>
      <w:sz w:val="2"/>
    </w:rPr>
  </w:style>
  <w:style w:type="paragraph" w:customStyle="1" w:styleId="97">
    <w:name w:val="标准文件_附录图题注"/>
    <w:next w:val="27"/>
    <w:qFormat/>
    <w:uiPriority w:val="0"/>
    <w:pPr>
      <w:numPr>
        <w:ilvl w:val="1"/>
        <w:numId w:val="22"/>
      </w:numPr>
      <w:jc w:val="center"/>
    </w:pPr>
    <w:rPr>
      <w:rFonts w:ascii="黑体" w:hAnsi="黑体" w:eastAsia="黑体" w:cstheme="minorBidi"/>
      <w:sz w:val="21"/>
      <w:lang w:val="en-US" w:eastAsia="zh-CN" w:bidi="ar-SA"/>
    </w:rPr>
  </w:style>
  <w:style w:type="paragraph" w:customStyle="1" w:styleId="98">
    <w:name w:val="样式6"/>
    <w:basedOn w:val="27"/>
    <w:next w:val="27"/>
    <w:qFormat/>
    <w:uiPriority w:val="0"/>
    <w:pPr>
      <w:framePr w:wrap="notBeside" w:vAnchor="page" w:hAnchor="page" w:x="1372" w:y="568"/>
      <w:numPr>
        <w:ilvl w:val="0"/>
        <w:numId w:val="23"/>
      </w:numPr>
      <w:tabs>
        <w:tab w:val="clear" w:pos="420"/>
      </w:tabs>
      <w:snapToGrid w:val="0"/>
    </w:pPr>
    <w:rPr>
      <w:rFonts w:ascii="黑体" w:hAnsi="黑体" w:eastAsia="黑体" w:cs="Times New Roman"/>
      <w:vanish/>
      <w:kern w:val="0"/>
      <w:sz w:val="2"/>
    </w:rPr>
  </w:style>
  <w:style w:type="paragraph" w:customStyle="1" w:styleId="99">
    <w:name w:val="标准文件_附录图标号"/>
    <w:next w:val="27"/>
    <w:qFormat/>
    <w:uiPriority w:val="0"/>
    <w:pPr>
      <w:numPr>
        <w:ilvl w:val="0"/>
        <w:numId w:val="22"/>
      </w:numPr>
    </w:pPr>
    <w:rPr>
      <w:rFonts w:ascii="宋体" w:hAnsi="宋体" w:eastAsia="宋体" w:cstheme="minorBidi"/>
      <w:vanish/>
      <w:sz w:val="2"/>
      <w:lang w:val="en-US" w:eastAsia="zh-CN" w:bidi="ar-SA"/>
    </w:rPr>
  </w:style>
  <w:style w:type="paragraph" w:customStyle="1" w:styleId="100">
    <w:name w:val="样式7"/>
    <w:basedOn w:val="1"/>
    <w:next w:val="17"/>
    <w:qFormat/>
    <w:uiPriority w:val="0"/>
    <w:pPr>
      <w:framePr w:wrap="notBeside" w:vAnchor="page" w:hAnchor="page" w:x="1372" w:y="568"/>
      <w:numPr>
        <w:ilvl w:val="0"/>
        <w:numId w:val="24"/>
      </w:numPr>
      <w:tabs>
        <w:tab w:val="left" w:pos="540"/>
        <w:tab w:val="clear" w:pos="539"/>
      </w:tabs>
      <w:snapToGrid w:val="0"/>
      <w:jc w:val="left"/>
    </w:pPr>
    <w:rPr>
      <w:rFonts w:ascii="宋体" w:hAnsi="宋体" w:cs="Times New Roman"/>
      <w:kern w:val="0"/>
      <w:sz w:val="18"/>
    </w:rPr>
  </w:style>
  <w:style w:type="paragraph" w:customStyle="1" w:styleId="101">
    <w:name w:val="标准文件_图表脚注"/>
    <w:basedOn w:val="1"/>
    <w:next w:val="17"/>
    <w:qFormat/>
    <w:uiPriority w:val="0"/>
    <w:pPr>
      <w:numPr>
        <w:ilvl w:val="0"/>
        <w:numId w:val="25"/>
      </w:numPr>
      <w:tabs>
        <w:tab w:val="left" w:pos="540"/>
        <w:tab w:val="clear" w:pos="533"/>
      </w:tabs>
      <w:ind w:left="420" w:firstLine="119"/>
      <w:jc w:val="left"/>
    </w:pPr>
    <w:rPr>
      <w:rFonts w:ascii="宋体" w:hAnsi="宋体"/>
      <w:sz w:val="18"/>
    </w:rPr>
  </w:style>
  <w:style w:type="paragraph" w:customStyle="1" w:styleId="102">
    <w:name w:val="标准文件_参考文献标题"/>
    <w:basedOn w:val="1"/>
    <w:next w:val="1"/>
    <w:qFormat/>
    <w:uiPriority w:val="0"/>
    <w:pPr>
      <w:spacing w:before="680" w:after="50" w:afterLines="50"/>
      <w:ind w:firstLine="0" w:firstLineChars="0"/>
      <w:jc w:val="center"/>
      <w:outlineLvl w:val="0"/>
    </w:pPr>
    <w:rPr>
      <w:rFonts w:hint="eastAsia" w:ascii="黑体" w:hAnsi="黑体" w:eastAsia="黑体"/>
      <w:sz w:val="21"/>
    </w:rPr>
  </w:style>
  <w:style w:type="paragraph" w:customStyle="1" w:styleId="103">
    <w:name w:val="样式8"/>
    <w:next w:val="104"/>
    <w:qFormat/>
    <w:uiPriority w:val="0"/>
    <w:pPr>
      <w:numPr>
        <w:ilvl w:val="0"/>
        <w:numId w:val="26"/>
      </w:numPr>
      <w:ind w:firstLine="420"/>
      <w:jc w:val="left"/>
      <w:outlineLvl w:val="9"/>
    </w:pPr>
    <w:rPr>
      <w:rFonts w:hint="eastAsia" w:ascii="宋体" w:hAnsi="宋体" w:eastAsia="宋体" w:cstheme="minorBidi"/>
      <w:sz w:val="20"/>
    </w:rPr>
  </w:style>
  <w:style w:type="paragraph" w:customStyle="1" w:styleId="104">
    <w:name w:val="标准文件_参考文献条目"/>
    <w:basedOn w:val="1"/>
    <w:qFormat/>
    <w:uiPriority w:val="0"/>
    <w:pPr>
      <w:numPr>
        <w:ilvl w:val="0"/>
        <w:numId w:val="27"/>
      </w:numPr>
      <w:ind w:firstLine="420"/>
      <w:jc w:val="left"/>
    </w:pPr>
    <w:rPr>
      <w:rFonts w:ascii="宋体" w:hAnsi="宋体"/>
      <w:sz w:val="21"/>
      <w:szCs w:val="21"/>
    </w:rPr>
  </w:style>
  <w:style w:type="paragraph" w:customStyle="1" w:styleId="105">
    <w:name w:val="标准文件_目次标题"/>
    <w:basedOn w:val="1"/>
    <w:qFormat/>
    <w:uiPriority w:val="0"/>
    <w:pPr>
      <w:spacing w:before="480" w:after="150" w:afterLines="150"/>
      <w:jc w:val="center"/>
      <w:outlineLvl w:val="9"/>
    </w:pPr>
    <w:rPr>
      <w:rFonts w:hint="eastAsia" w:ascii="黑体" w:hAnsi="黑体" w:eastAsia="黑体"/>
      <w:sz w:val="32"/>
    </w:rPr>
  </w:style>
  <w:style w:type="paragraph" w:customStyle="1" w:styleId="106">
    <w:name w:val="标准文件_字母编号列项（一级）"/>
    <w:qFormat/>
    <w:uiPriority w:val="0"/>
    <w:pPr>
      <w:numPr>
        <w:ilvl w:val="0"/>
        <w:numId w:val="28"/>
      </w:numPr>
      <w:jc w:val="both"/>
    </w:pPr>
    <w:rPr>
      <w:rFonts w:ascii="宋体" w:hAnsi="Times New Roman" w:eastAsia="宋体" w:cs="Times New Roman"/>
      <w:sz w:val="21"/>
      <w:lang w:val="en-US" w:eastAsia="zh-CN" w:bidi="ar-SA"/>
    </w:rPr>
  </w:style>
  <w:style w:type="paragraph" w:styleId="10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1.tiff"/><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glossaryDocument" Target="glossary/document.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emf"/><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9bbead0-62f7-4695-8f4b-9552ab10b426}"/>
        <w:style w:val=""/>
        <w:category>
          <w:name w:val="常规"/>
          <w:gallery w:val="placeholder"/>
        </w:category>
        <w:types>
          <w:type w:val="bbPlcHdr"/>
        </w:types>
        <w:behaviors>
          <w:behavior w:val="content"/>
        </w:behaviors>
        <w:description w:val=""/>
        <w:guid w:val="{99bbead0-62f7-4695-8f4b-9552ab10b426}"/>
      </w:docPartPr>
      <w:docPartBody>
        <w:p w14:paraId="39114ECF">
          <w:pPr>
            <w:pStyle w:val="5"/>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rPr>
      <w:rFonts w:asciiTheme="minorHAnsi" w:hAnsiTheme="minorHAnsi" w:eastAsiaTheme="minorEastAsia" w:cstheme="minorBidi"/>
    </w:rPr>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E01F9737527049A8A770E47DAA5316D2"/>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6320</Words>
  <Characters>7086</Characters>
  <Lines>0</Lines>
  <Paragraphs>0</Paragraphs>
  <TotalTime>1</TotalTime>
  <ScaleCrop>false</ScaleCrop>
  <LinksUpToDate>false</LinksUpToDate>
  <CharactersWithSpaces>7234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2025-06-27T07:49:00Z</dcterms:created>
  <dc:creator>卢大壮</dc:creator>
  <cp:lastModifiedBy>WPS_1701223783</cp:lastModifiedBy>
  <dcterms:modified xsi:type="dcterms:W3CDTF">2026-06-18T09:06:59Z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4CC5FEF3ED02417C863214EC98E62E18_13</vt:lpwstr>
  </property>
  <property fmtid="{D5CDD505-2E9C-101B-9397-08002B2CF9AE}" pid="4" name="KSOTemplateDocerSaveRecord">
    <vt:lpwstr>eyJoZGlkIjoiYzY2NjJkMDdhYzg4Mzc4ZmQxMjA3ZWY4NjQzMDdhMjciLCJ1c2VySWQiOiIxNTYwNDIyNDYwIn0=</vt:lpwstr>
  </property>
</Properties>
</file>